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F37A" w14:textId="3A96D3DF" w:rsidR="00C24A5E" w:rsidRPr="000D5114" w:rsidRDefault="00496ACB" w:rsidP="00C2609C">
      <w:pPr>
        <w:pStyle w:val="Titel"/>
        <w:rPr>
          <w:rFonts w:eastAsia="Arial Unicode MS" w:cstheme="minorHAnsi"/>
          <w:sz w:val="36"/>
          <w:szCs w:val="36"/>
        </w:rPr>
      </w:pPr>
      <w:bookmarkStart w:id="0" w:name="_Hlk156216569"/>
      <w:r>
        <w:rPr>
          <w:rFonts w:eastAsia="Arial Unicode MS" w:cstheme="minorHAnsi"/>
          <w:sz w:val="36"/>
          <w:szCs w:val="36"/>
        </w:rPr>
        <w:t xml:space="preserve">Concept Note </w:t>
      </w:r>
      <w:r w:rsidR="009F1D7B">
        <w:rPr>
          <w:rFonts w:eastAsia="Arial Unicode MS" w:cstheme="minorHAnsi"/>
          <w:sz w:val="36"/>
          <w:szCs w:val="36"/>
        </w:rPr>
        <w:t>Seasonal</w:t>
      </w:r>
      <w:r>
        <w:rPr>
          <w:rFonts w:eastAsia="Arial Unicode MS" w:cstheme="minorHAnsi"/>
          <w:sz w:val="36"/>
          <w:szCs w:val="36"/>
        </w:rPr>
        <w:t xml:space="preserve"> School</w:t>
      </w:r>
    </w:p>
    <w:bookmarkEnd w:id="0"/>
    <w:p w14:paraId="143B68DD" w14:textId="4D748EFF" w:rsidR="00373D27" w:rsidRPr="000D5114" w:rsidRDefault="00972DD9" w:rsidP="00C2609C">
      <w:pPr>
        <w:pStyle w:val="Titel"/>
        <w:rPr>
          <w:rFonts w:cstheme="minorHAnsi"/>
          <w:b w:val="0"/>
          <w:bCs/>
          <w:szCs w:val="28"/>
        </w:rPr>
      </w:pPr>
      <w:r w:rsidRPr="000D5114">
        <w:rPr>
          <w:rFonts w:eastAsia="Arial Unicode MS" w:cstheme="minorHAnsi"/>
          <w:b w:val="0"/>
          <w:bCs/>
          <w:szCs w:val="28"/>
        </w:rPr>
        <w:t>Africa-UniNet</w:t>
      </w:r>
      <w:r w:rsidR="00177B57" w:rsidRPr="000D5114">
        <w:rPr>
          <w:rFonts w:eastAsia="Arial Unicode MS" w:cstheme="minorHAnsi"/>
          <w:b w:val="0"/>
          <w:bCs/>
          <w:szCs w:val="28"/>
        </w:rPr>
        <w:t xml:space="preserve"> </w:t>
      </w:r>
      <w:r w:rsidRPr="000D5114">
        <w:rPr>
          <w:rFonts w:cstheme="minorHAnsi"/>
          <w:b w:val="0"/>
          <w:bCs/>
          <w:szCs w:val="28"/>
        </w:rPr>
        <w:t xml:space="preserve">| </w:t>
      </w:r>
      <w:r w:rsidR="00496ACB">
        <w:rPr>
          <w:rFonts w:cstheme="minorHAnsi"/>
          <w:b w:val="0"/>
          <w:bCs/>
          <w:szCs w:val="28"/>
        </w:rPr>
        <w:t>2024</w:t>
      </w:r>
    </w:p>
    <w:p w14:paraId="6E084D94" w14:textId="77777777" w:rsidR="002F5699" w:rsidRDefault="002F5699">
      <w:pPr>
        <w:widowControl/>
        <w:spacing w:after="200" w:line="276" w:lineRule="auto"/>
        <w:rPr>
          <w:bCs/>
          <w:szCs w:val="24"/>
        </w:rPr>
      </w:pPr>
    </w:p>
    <w:p w14:paraId="1EC88ECC" w14:textId="6E99FB5D" w:rsidR="002F5699" w:rsidRPr="00C71D8C" w:rsidRDefault="002F5699" w:rsidP="002F5699">
      <w:pPr>
        <w:pStyle w:val="Titel"/>
        <w:jc w:val="left"/>
        <w:rPr>
          <w:sz w:val="32"/>
          <w:szCs w:val="32"/>
        </w:rPr>
      </w:pPr>
      <w:r w:rsidRPr="00C71D8C">
        <w:rPr>
          <w:sz w:val="32"/>
          <w:szCs w:val="32"/>
        </w:rPr>
        <w:t>Cover Page and Summary</w:t>
      </w:r>
    </w:p>
    <w:p w14:paraId="67194F31" w14:textId="6AE994DD" w:rsidR="002F5699" w:rsidRDefault="002F5699" w:rsidP="00CA1186">
      <w:pPr>
        <w:jc w:val="both"/>
      </w:pPr>
      <w:bookmarkStart w:id="1" w:name="_Hlk156385844"/>
      <w:r>
        <w:t>Please start with your own cover sheet. It needs to provide an overview of the planned event (date, location, topic, involved institutions, summary) and can be designed individually.</w:t>
      </w:r>
    </w:p>
    <w:p w14:paraId="4CC6E465" w14:textId="77777777" w:rsidR="00C5686F" w:rsidRPr="002F5699" w:rsidRDefault="00C5686F" w:rsidP="00CA1186">
      <w:pPr>
        <w:jc w:val="both"/>
      </w:pPr>
    </w:p>
    <w:bookmarkEnd w:id="1"/>
    <w:p w14:paraId="7A14CCFE" w14:textId="4A3D5642" w:rsidR="00C2609C" w:rsidRPr="00C71D8C" w:rsidRDefault="00151419" w:rsidP="002F5699">
      <w:pPr>
        <w:pStyle w:val="Titel"/>
        <w:jc w:val="left"/>
        <w:rPr>
          <w:sz w:val="32"/>
          <w:szCs w:val="32"/>
        </w:rPr>
      </w:pPr>
      <w:r w:rsidRPr="00C71D8C">
        <w:rPr>
          <w:sz w:val="32"/>
          <w:szCs w:val="32"/>
        </w:rPr>
        <w:t xml:space="preserve">Table of </w:t>
      </w:r>
      <w:r w:rsidR="00C2609C" w:rsidRPr="00C71D8C">
        <w:rPr>
          <w:sz w:val="32"/>
          <w:szCs w:val="32"/>
        </w:rPr>
        <w:t>Content</w:t>
      </w:r>
      <w:r w:rsidR="00326156" w:rsidRPr="00C71D8C">
        <w:rPr>
          <w:sz w:val="32"/>
          <w:szCs w:val="32"/>
        </w:rPr>
        <w:t>s</w:t>
      </w:r>
    </w:p>
    <w:p w14:paraId="14B8DD1D" w14:textId="74DAF7AB" w:rsidR="002F5699" w:rsidRDefault="002F5699" w:rsidP="002F5699">
      <w:bookmarkStart w:id="2" w:name="_Hlk156385894"/>
      <w:r>
        <w:t>Please insert a table of contents after the cover page.</w:t>
      </w:r>
    </w:p>
    <w:bookmarkEnd w:id="2"/>
    <w:p w14:paraId="29D3A9C2" w14:textId="4D81004F" w:rsidR="00CA1186" w:rsidRDefault="00AF2F01">
      <w:pPr>
        <w:pStyle w:val="Verzeichnis1"/>
        <w:tabs>
          <w:tab w:val="left" w:pos="480"/>
          <w:tab w:val="right" w:leader="dot" w:pos="9060"/>
        </w:tabs>
        <w:rPr>
          <w:rFonts w:eastAsiaTheme="minorEastAsia" w:cstheme="minorBidi"/>
          <w:b w:val="0"/>
          <w:bCs w:val="0"/>
          <w:caps w:val="0"/>
          <w:noProof/>
          <w:snapToGrid/>
          <w:kern w:val="2"/>
          <w:sz w:val="22"/>
          <w:szCs w:val="22"/>
          <w:lang w:val="de-AT" w:eastAsia="de-AT"/>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57001586" w:history="1">
        <w:r w:rsidR="00CA1186" w:rsidRPr="00407394">
          <w:rPr>
            <w:rStyle w:val="Hyperlink"/>
            <w:noProof/>
          </w:rPr>
          <w:t>1.</w:t>
        </w:r>
        <w:r w:rsidR="00CA1186">
          <w:rPr>
            <w:rFonts w:eastAsiaTheme="minorEastAsia" w:cstheme="minorBidi"/>
            <w:b w:val="0"/>
            <w:bCs w:val="0"/>
            <w:caps w:val="0"/>
            <w:noProof/>
            <w:snapToGrid/>
            <w:kern w:val="2"/>
            <w:sz w:val="22"/>
            <w:szCs w:val="22"/>
            <w:lang w:val="de-AT" w:eastAsia="de-AT"/>
            <w14:ligatures w14:val="standardContextual"/>
          </w:rPr>
          <w:tab/>
        </w:r>
        <w:r w:rsidR="00CA1186" w:rsidRPr="00407394">
          <w:rPr>
            <w:rStyle w:val="Hyperlink"/>
            <w:noProof/>
          </w:rPr>
          <w:t>Contact Information</w:t>
        </w:r>
        <w:r w:rsidR="00CA1186">
          <w:rPr>
            <w:noProof/>
            <w:webHidden/>
          </w:rPr>
          <w:tab/>
        </w:r>
        <w:r w:rsidR="00CA1186">
          <w:rPr>
            <w:noProof/>
            <w:webHidden/>
          </w:rPr>
          <w:fldChar w:fldCharType="begin"/>
        </w:r>
        <w:r w:rsidR="00CA1186">
          <w:rPr>
            <w:noProof/>
            <w:webHidden/>
          </w:rPr>
          <w:instrText xml:space="preserve"> PAGEREF _Toc157001586 \h </w:instrText>
        </w:r>
        <w:r w:rsidR="00CA1186">
          <w:rPr>
            <w:noProof/>
            <w:webHidden/>
          </w:rPr>
        </w:r>
        <w:r w:rsidR="00CA1186">
          <w:rPr>
            <w:noProof/>
            <w:webHidden/>
          </w:rPr>
          <w:fldChar w:fldCharType="separate"/>
        </w:r>
        <w:r w:rsidR="00CA1186">
          <w:rPr>
            <w:noProof/>
            <w:webHidden/>
          </w:rPr>
          <w:t>1</w:t>
        </w:r>
        <w:r w:rsidR="00CA1186">
          <w:rPr>
            <w:noProof/>
            <w:webHidden/>
          </w:rPr>
          <w:fldChar w:fldCharType="end"/>
        </w:r>
      </w:hyperlink>
    </w:p>
    <w:p w14:paraId="38243A51" w14:textId="6B62A722" w:rsidR="00CA1186" w:rsidRDefault="00141E8C">
      <w:pPr>
        <w:pStyle w:val="Verzeichnis1"/>
        <w:tabs>
          <w:tab w:val="left" w:pos="480"/>
          <w:tab w:val="right" w:leader="dot" w:pos="9060"/>
        </w:tabs>
        <w:rPr>
          <w:rFonts w:eastAsiaTheme="minorEastAsia" w:cstheme="minorBidi"/>
          <w:b w:val="0"/>
          <w:bCs w:val="0"/>
          <w:caps w:val="0"/>
          <w:noProof/>
          <w:snapToGrid/>
          <w:kern w:val="2"/>
          <w:sz w:val="22"/>
          <w:szCs w:val="22"/>
          <w:lang w:val="de-AT" w:eastAsia="de-AT"/>
          <w14:ligatures w14:val="standardContextual"/>
        </w:rPr>
      </w:pPr>
      <w:hyperlink w:anchor="_Toc157001587" w:history="1">
        <w:r w:rsidR="00CA1186" w:rsidRPr="00407394">
          <w:rPr>
            <w:rStyle w:val="Hyperlink"/>
            <w:noProof/>
          </w:rPr>
          <w:t>2.</w:t>
        </w:r>
        <w:r w:rsidR="00CA1186">
          <w:rPr>
            <w:rFonts w:eastAsiaTheme="minorEastAsia" w:cstheme="minorBidi"/>
            <w:b w:val="0"/>
            <w:bCs w:val="0"/>
            <w:caps w:val="0"/>
            <w:noProof/>
            <w:snapToGrid/>
            <w:kern w:val="2"/>
            <w:sz w:val="22"/>
            <w:szCs w:val="22"/>
            <w:lang w:val="de-AT" w:eastAsia="de-AT"/>
            <w14:ligatures w14:val="standardContextual"/>
          </w:rPr>
          <w:tab/>
        </w:r>
        <w:r w:rsidR="00CA1186" w:rsidRPr="00407394">
          <w:rPr>
            <w:rStyle w:val="Hyperlink"/>
            <w:noProof/>
          </w:rPr>
          <w:t>Design and Relevance</w:t>
        </w:r>
        <w:r w:rsidR="00CA1186">
          <w:rPr>
            <w:noProof/>
            <w:webHidden/>
          </w:rPr>
          <w:tab/>
        </w:r>
        <w:r w:rsidR="00CA1186">
          <w:rPr>
            <w:noProof/>
            <w:webHidden/>
          </w:rPr>
          <w:fldChar w:fldCharType="begin"/>
        </w:r>
        <w:r w:rsidR="00CA1186">
          <w:rPr>
            <w:noProof/>
            <w:webHidden/>
          </w:rPr>
          <w:instrText xml:space="preserve"> PAGEREF _Toc157001587 \h </w:instrText>
        </w:r>
        <w:r w:rsidR="00CA1186">
          <w:rPr>
            <w:noProof/>
            <w:webHidden/>
          </w:rPr>
        </w:r>
        <w:r w:rsidR="00CA1186">
          <w:rPr>
            <w:noProof/>
            <w:webHidden/>
          </w:rPr>
          <w:fldChar w:fldCharType="separate"/>
        </w:r>
        <w:r w:rsidR="00CA1186">
          <w:rPr>
            <w:noProof/>
            <w:webHidden/>
          </w:rPr>
          <w:t>2</w:t>
        </w:r>
        <w:r w:rsidR="00CA1186">
          <w:rPr>
            <w:noProof/>
            <w:webHidden/>
          </w:rPr>
          <w:fldChar w:fldCharType="end"/>
        </w:r>
      </w:hyperlink>
    </w:p>
    <w:p w14:paraId="60DE00CD" w14:textId="6BD6D394" w:rsidR="00CA1186" w:rsidRDefault="00141E8C">
      <w:pPr>
        <w:pStyle w:val="Verzeichnis1"/>
        <w:tabs>
          <w:tab w:val="left" w:pos="480"/>
          <w:tab w:val="right" w:leader="dot" w:pos="9060"/>
        </w:tabs>
        <w:rPr>
          <w:rFonts w:eastAsiaTheme="minorEastAsia" w:cstheme="minorBidi"/>
          <w:b w:val="0"/>
          <w:bCs w:val="0"/>
          <w:caps w:val="0"/>
          <w:noProof/>
          <w:snapToGrid/>
          <w:kern w:val="2"/>
          <w:sz w:val="22"/>
          <w:szCs w:val="22"/>
          <w:lang w:val="de-AT" w:eastAsia="de-AT"/>
          <w14:ligatures w14:val="standardContextual"/>
        </w:rPr>
      </w:pPr>
      <w:hyperlink w:anchor="_Toc157001588" w:history="1">
        <w:r w:rsidR="00CA1186" w:rsidRPr="00407394">
          <w:rPr>
            <w:rStyle w:val="Hyperlink"/>
            <w:noProof/>
            <w:lang w:val="en-GB"/>
          </w:rPr>
          <w:t>3.</w:t>
        </w:r>
        <w:r w:rsidR="00CA1186">
          <w:rPr>
            <w:rFonts w:eastAsiaTheme="minorEastAsia" w:cstheme="minorBidi"/>
            <w:b w:val="0"/>
            <w:bCs w:val="0"/>
            <w:caps w:val="0"/>
            <w:noProof/>
            <w:snapToGrid/>
            <w:kern w:val="2"/>
            <w:sz w:val="22"/>
            <w:szCs w:val="22"/>
            <w:lang w:val="de-AT" w:eastAsia="de-AT"/>
            <w14:ligatures w14:val="standardContextual"/>
          </w:rPr>
          <w:tab/>
        </w:r>
        <w:r w:rsidR="00CA1186" w:rsidRPr="00407394">
          <w:rPr>
            <w:rStyle w:val="Hyperlink"/>
            <w:noProof/>
            <w:lang w:val="en-GB"/>
          </w:rPr>
          <w:t>Facilities and Organisation</w:t>
        </w:r>
        <w:r w:rsidR="00CA1186">
          <w:rPr>
            <w:noProof/>
            <w:webHidden/>
          </w:rPr>
          <w:tab/>
        </w:r>
        <w:r w:rsidR="00CA1186">
          <w:rPr>
            <w:noProof/>
            <w:webHidden/>
          </w:rPr>
          <w:fldChar w:fldCharType="begin"/>
        </w:r>
        <w:r w:rsidR="00CA1186">
          <w:rPr>
            <w:noProof/>
            <w:webHidden/>
          </w:rPr>
          <w:instrText xml:space="preserve"> PAGEREF _Toc157001588 \h </w:instrText>
        </w:r>
        <w:r w:rsidR="00CA1186">
          <w:rPr>
            <w:noProof/>
            <w:webHidden/>
          </w:rPr>
        </w:r>
        <w:r w:rsidR="00CA1186">
          <w:rPr>
            <w:noProof/>
            <w:webHidden/>
          </w:rPr>
          <w:fldChar w:fldCharType="separate"/>
        </w:r>
        <w:r w:rsidR="00CA1186">
          <w:rPr>
            <w:noProof/>
            <w:webHidden/>
          </w:rPr>
          <w:t>2</w:t>
        </w:r>
        <w:r w:rsidR="00CA1186">
          <w:rPr>
            <w:noProof/>
            <w:webHidden/>
          </w:rPr>
          <w:fldChar w:fldCharType="end"/>
        </w:r>
      </w:hyperlink>
    </w:p>
    <w:p w14:paraId="3FD1AE56" w14:textId="6B9C36DC" w:rsidR="00CA1186" w:rsidRDefault="00141E8C">
      <w:pPr>
        <w:pStyle w:val="Verzeichnis1"/>
        <w:tabs>
          <w:tab w:val="left" w:pos="480"/>
          <w:tab w:val="right" w:leader="dot" w:pos="9060"/>
        </w:tabs>
        <w:rPr>
          <w:rFonts w:eastAsiaTheme="minorEastAsia" w:cstheme="minorBidi"/>
          <w:b w:val="0"/>
          <w:bCs w:val="0"/>
          <w:caps w:val="0"/>
          <w:noProof/>
          <w:snapToGrid/>
          <w:kern w:val="2"/>
          <w:sz w:val="22"/>
          <w:szCs w:val="22"/>
          <w:lang w:val="de-AT" w:eastAsia="de-AT"/>
          <w14:ligatures w14:val="standardContextual"/>
        </w:rPr>
      </w:pPr>
      <w:hyperlink w:anchor="_Toc157001589" w:history="1">
        <w:r w:rsidR="00CA1186" w:rsidRPr="00407394">
          <w:rPr>
            <w:rStyle w:val="Hyperlink"/>
            <w:noProof/>
          </w:rPr>
          <w:t>4.</w:t>
        </w:r>
        <w:r w:rsidR="00CA1186">
          <w:rPr>
            <w:rFonts w:eastAsiaTheme="minorEastAsia" w:cstheme="minorBidi"/>
            <w:b w:val="0"/>
            <w:bCs w:val="0"/>
            <w:caps w:val="0"/>
            <w:noProof/>
            <w:snapToGrid/>
            <w:kern w:val="2"/>
            <w:sz w:val="22"/>
            <w:szCs w:val="22"/>
            <w:lang w:val="de-AT" w:eastAsia="de-AT"/>
            <w14:ligatures w14:val="standardContextual"/>
          </w:rPr>
          <w:tab/>
        </w:r>
        <w:r w:rsidR="00CA1186" w:rsidRPr="00407394">
          <w:rPr>
            <w:rStyle w:val="Hyperlink"/>
            <w:noProof/>
          </w:rPr>
          <w:t>Budget</w:t>
        </w:r>
        <w:r w:rsidR="00CA1186">
          <w:rPr>
            <w:noProof/>
            <w:webHidden/>
          </w:rPr>
          <w:tab/>
        </w:r>
        <w:r w:rsidR="00CA1186">
          <w:rPr>
            <w:noProof/>
            <w:webHidden/>
          </w:rPr>
          <w:fldChar w:fldCharType="begin"/>
        </w:r>
        <w:r w:rsidR="00CA1186">
          <w:rPr>
            <w:noProof/>
            <w:webHidden/>
          </w:rPr>
          <w:instrText xml:space="preserve"> PAGEREF _Toc157001589 \h </w:instrText>
        </w:r>
        <w:r w:rsidR="00CA1186">
          <w:rPr>
            <w:noProof/>
            <w:webHidden/>
          </w:rPr>
        </w:r>
        <w:r w:rsidR="00CA1186">
          <w:rPr>
            <w:noProof/>
            <w:webHidden/>
          </w:rPr>
          <w:fldChar w:fldCharType="separate"/>
        </w:r>
        <w:r w:rsidR="00CA1186">
          <w:rPr>
            <w:noProof/>
            <w:webHidden/>
          </w:rPr>
          <w:t>2</w:t>
        </w:r>
        <w:r w:rsidR="00CA1186">
          <w:rPr>
            <w:noProof/>
            <w:webHidden/>
          </w:rPr>
          <w:fldChar w:fldCharType="end"/>
        </w:r>
      </w:hyperlink>
    </w:p>
    <w:p w14:paraId="6A19E85D" w14:textId="3CD207DC" w:rsidR="00CA1186" w:rsidRDefault="00141E8C">
      <w:pPr>
        <w:pStyle w:val="Verzeichnis1"/>
        <w:tabs>
          <w:tab w:val="left" w:pos="480"/>
          <w:tab w:val="right" w:leader="dot" w:pos="9060"/>
        </w:tabs>
        <w:rPr>
          <w:rFonts w:eastAsiaTheme="minorEastAsia" w:cstheme="minorBidi"/>
          <w:b w:val="0"/>
          <w:bCs w:val="0"/>
          <w:caps w:val="0"/>
          <w:noProof/>
          <w:snapToGrid/>
          <w:kern w:val="2"/>
          <w:sz w:val="22"/>
          <w:szCs w:val="22"/>
          <w:lang w:val="de-AT" w:eastAsia="de-AT"/>
          <w14:ligatures w14:val="standardContextual"/>
        </w:rPr>
      </w:pPr>
      <w:hyperlink w:anchor="_Toc157001590" w:history="1">
        <w:r w:rsidR="00CA1186" w:rsidRPr="00407394">
          <w:rPr>
            <w:rStyle w:val="Hyperlink"/>
            <w:noProof/>
          </w:rPr>
          <w:t>5.</w:t>
        </w:r>
        <w:r w:rsidR="00CA1186">
          <w:rPr>
            <w:rFonts w:eastAsiaTheme="minorEastAsia" w:cstheme="minorBidi"/>
            <w:b w:val="0"/>
            <w:bCs w:val="0"/>
            <w:caps w:val="0"/>
            <w:noProof/>
            <w:snapToGrid/>
            <w:kern w:val="2"/>
            <w:sz w:val="22"/>
            <w:szCs w:val="22"/>
            <w:lang w:val="de-AT" w:eastAsia="de-AT"/>
            <w14:ligatures w14:val="standardContextual"/>
          </w:rPr>
          <w:tab/>
        </w:r>
        <w:r w:rsidR="00CA1186" w:rsidRPr="00407394">
          <w:rPr>
            <w:rStyle w:val="Hyperlink"/>
            <w:noProof/>
          </w:rPr>
          <w:t>Confirmation of Appendices</w:t>
        </w:r>
        <w:r w:rsidR="00CA1186">
          <w:rPr>
            <w:noProof/>
            <w:webHidden/>
          </w:rPr>
          <w:tab/>
        </w:r>
        <w:r w:rsidR="00CA1186">
          <w:rPr>
            <w:noProof/>
            <w:webHidden/>
          </w:rPr>
          <w:fldChar w:fldCharType="begin"/>
        </w:r>
        <w:r w:rsidR="00CA1186">
          <w:rPr>
            <w:noProof/>
            <w:webHidden/>
          </w:rPr>
          <w:instrText xml:space="preserve"> PAGEREF _Toc157001590 \h </w:instrText>
        </w:r>
        <w:r w:rsidR="00CA1186">
          <w:rPr>
            <w:noProof/>
            <w:webHidden/>
          </w:rPr>
        </w:r>
        <w:r w:rsidR="00CA1186">
          <w:rPr>
            <w:noProof/>
            <w:webHidden/>
          </w:rPr>
          <w:fldChar w:fldCharType="separate"/>
        </w:r>
        <w:r w:rsidR="00CA1186">
          <w:rPr>
            <w:noProof/>
            <w:webHidden/>
          </w:rPr>
          <w:t>6</w:t>
        </w:r>
        <w:r w:rsidR="00CA1186">
          <w:rPr>
            <w:noProof/>
            <w:webHidden/>
          </w:rPr>
          <w:fldChar w:fldCharType="end"/>
        </w:r>
      </w:hyperlink>
    </w:p>
    <w:p w14:paraId="7EF430CA" w14:textId="2B615FF4" w:rsidR="00CA1186" w:rsidRDefault="00141E8C">
      <w:pPr>
        <w:pStyle w:val="Verzeichnis1"/>
        <w:tabs>
          <w:tab w:val="left" w:pos="480"/>
          <w:tab w:val="right" w:leader="dot" w:pos="9060"/>
        </w:tabs>
        <w:rPr>
          <w:rFonts w:eastAsiaTheme="minorEastAsia" w:cstheme="minorBidi"/>
          <w:b w:val="0"/>
          <w:bCs w:val="0"/>
          <w:caps w:val="0"/>
          <w:noProof/>
          <w:snapToGrid/>
          <w:kern w:val="2"/>
          <w:sz w:val="22"/>
          <w:szCs w:val="22"/>
          <w:lang w:val="de-AT" w:eastAsia="de-AT"/>
          <w14:ligatures w14:val="standardContextual"/>
        </w:rPr>
      </w:pPr>
      <w:hyperlink w:anchor="_Toc157001591" w:history="1">
        <w:r w:rsidR="00CA1186" w:rsidRPr="00407394">
          <w:rPr>
            <w:rStyle w:val="Hyperlink"/>
            <w:noProof/>
          </w:rPr>
          <w:t>6.</w:t>
        </w:r>
        <w:r w:rsidR="00CA1186">
          <w:rPr>
            <w:rFonts w:eastAsiaTheme="minorEastAsia" w:cstheme="minorBidi"/>
            <w:b w:val="0"/>
            <w:bCs w:val="0"/>
            <w:caps w:val="0"/>
            <w:noProof/>
            <w:snapToGrid/>
            <w:kern w:val="2"/>
            <w:sz w:val="22"/>
            <w:szCs w:val="22"/>
            <w:lang w:val="de-AT" w:eastAsia="de-AT"/>
            <w14:ligatures w14:val="standardContextual"/>
          </w:rPr>
          <w:tab/>
        </w:r>
        <w:r w:rsidR="00CA1186" w:rsidRPr="00407394">
          <w:rPr>
            <w:rStyle w:val="Hyperlink"/>
            <w:noProof/>
          </w:rPr>
          <w:t>Data Protection Declaration and Confirmation</w:t>
        </w:r>
        <w:r w:rsidR="00CA1186">
          <w:rPr>
            <w:noProof/>
            <w:webHidden/>
          </w:rPr>
          <w:tab/>
        </w:r>
        <w:r w:rsidR="00CA1186">
          <w:rPr>
            <w:noProof/>
            <w:webHidden/>
          </w:rPr>
          <w:fldChar w:fldCharType="begin"/>
        </w:r>
        <w:r w:rsidR="00CA1186">
          <w:rPr>
            <w:noProof/>
            <w:webHidden/>
          </w:rPr>
          <w:instrText xml:space="preserve"> PAGEREF _Toc157001591 \h </w:instrText>
        </w:r>
        <w:r w:rsidR="00CA1186">
          <w:rPr>
            <w:noProof/>
            <w:webHidden/>
          </w:rPr>
        </w:r>
        <w:r w:rsidR="00CA1186">
          <w:rPr>
            <w:noProof/>
            <w:webHidden/>
          </w:rPr>
          <w:fldChar w:fldCharType="separate"/>
        </w:r>
        <w:r w:rsidR="00CA1186">
          <w:rPr>
            <w:noProof/>
            <w:webHidden/>
          </w:rPr>
          <w:t>6</w:t>
        </w:r>
        <w:r w:rsidR="00CA1186">
          <w:rPr>
            <w:noProof/>
            <w:webHidden/>
          </w:rPr>
          <w:fldChar w:fldCharType="end"/>
        </w:r>
      </w:hyperlink>
    </w:p>
    <w:p w14:paraId="22F84C9D" w14:textId="7900C2FE" w:rsidR="002F5699" w:rsidRDefault="00AF2F01" w:rsidP="002F5699">
      <w:pPr>
        <w:rPr>
          <w:rFonts w:asciiTheme="minorHAnsi" w:hAnsiTheme="minorHAnsi" w:cstheme="minorHAnsi"/>
          <w:b/>
          <w:bCs/>
          <w:caps/>
          <w:sz w:val="20"/>
        </w:rPr>
      </w:pPr>
      <w:r>
        <w:rPr>
          <w:rFonts w:asciiTheme="minorHAnsi" w:hAnsiTheme="minorHAnsi" w:cstheme="minorHAnsi"/>
          <w:b/>
          <w:bCs/>
          <w:caps/>
          <w:sz w:val="20"/>
        </w:rPr>
        <w:fldChar w:fldCharType="end"/>
      </w:r>
    </w:p>
    <w:p w14:paraId="1AB0EB3D" w14:textId="77777777" w:rsidR="00CA1186" w:rsidRPr="00AF2F01" w:rsidRDefault="00CA1186" w:rsidP="002F5699"/>
    <w:p w14:paraId="0B403168" w14:textId="21DC9797" w:rsidR="004A1CFB" w:rsidRPr="002F5699" w:rsidRDefault="004A1CFB" w:rsidP="002F5699">
      <w:pPr>
        <w:pStyle w:val="berschrift1"/>
      </w:pPr>
      <w:bookmarkStart w:id="3" w:name="_Toc156209115"/>
      <w:bookmarkStart w:id="4" w:name="_Toc157001586"/>
      <w:r w:rsidRPr="002F5699">
        <w:t>Contact Information</w:t>
      </w:r>
      <w:bookmarkEnd w:id="3"/>
      <w:bookmarkEnd w:id="4"/>
    </w:p>
    <w:p w14:paraId="5E582159" w14:textId="77777777" w:rsidR="004A1CFB" w:rsidRPr="004A1CFB" w:rsidRDefault="004A1CFB" w:rsidP="00CA1186">
      <w:pPr>
        <w:jc w:val="both"/>
        <w:rPr>
          <w:rFonts w:asciiTheme="minorHAnsi" w:hAnsiTheme="minorHAnsi" w:cstheme="minorHAnsi"/>
          <w:szCs w:val="24"/>
        </w:rPr>
      </w:pPr>
      <w:r w:rsidRPr="004A1CFB">
        <w:rPr>
          <w:rFonts w:asciiTheme="minorHAnsi" w:hAnsiTheme="minorHAnsi" w:cstheme="minorHAnsi"/>
          <w:szCs w:val="24"/>
        </w:rPr>
        <w:t xml:space="preserve">The following aspects </w:t>
      </w:r>
      <w:proofErr w:type="gramStart"/>
      <w:r w:rsidRPr="004A1CFB">
        <w:rPr>
          <w:rFonts w:asciiTheme="minorHAnsi" w:hAnsiTheme="minorHAnsi" w:cstheme="minorHAnsi"/>
          <w:szCs w:val="24"/>
        </w:rPr>
        <w:t>have to</w:t>
      </w:r>
      <w:proofErr w:type="gramEnd"/>
      <w:r w:rsidRPr="004A1CFB">
        <w:rPr>
          <w:rFonts w:asciiTheme="minorHAnsi" w:hAnsiTheme="minorHAnsi" w:cstheme="minorHAnsi"/>
          <w:szCs w:val="24"/>
        </w:rPr>
        <w:t xml:space="preserve"> be covered:</w:t>
      </w:r>
    </w:p>
    <w:p w14:paraId="7AB67837" w14:textId="6B258B5E" w:rsidR="00013EFB" w:rsidRPr="004A1CFB" w:rsidRDefault="004A1CFB" w:rsidP="00CA1186">
      <w:pPr>
        <w:pStyle w:val="Listenabsatz"/>
        <w:numPr>
          <w:ilvl w:val="0"/>
          <w:numId w:val="13"/>
        </w:numPr>
        <w:jc w:val="both"/>
        <w:rPr>
          <w:rFonts w:cstheme="minorHAnsi"/>
          <w:szCs w:val="24"/>
          <w:lang w:val="en-GB"/>
        </w:rPr>
      </w:pPr>
      <w:bookmarkStart w:id="5" w:name="_Hlk156385919"/>
      <w:r w:rsidRPr="004A1CFB">
        <w:rPr>
          <w:rFonts w:cstheme="minorHAnsi"/>
          <w:szCs w:val="24"/>
          <w:lang w:val="en-GB"/>
        </w:rPr>
        <w:t>Contact details of the</w:t>
      </w:r>
      <w:r w:rsidR="00465F93">
        <w:rPr>
          <w:rFonts w:cstheme="minorHAnsi"/>
          <w:szCs w:val="24"/>
          <w:lang w:val="en-GB"/>
        </w:rPr>
        <w:t xml:space="preserve"> African Africa-UniNet</w:t>
      </w:r>
      <w:r w:rsidRPr="004A1CFB">
        <w:rPr>
          <w:rFonts w:cstheme="minorHAnsi"/>
          <w:szCs w:val="24"/>
          <w:lang w:val="en-GB"/>
        </w:rPr>
        <w:t xml:space="preserve"> host institution</w:t>
      </w:r>
      <w:r w:rsidR="00C5686F">
        <w:rPr>
          <w:rFonts w:cstheme="minorHAnsi"/>
          <w:szCs w:val="24"/>
          <w:lang w:val="en-GB"/>
        </w:rPr>
        <w:t xml:space="preserve"> = coordinating institution</w:t>
      </w:r>
      <w:r w:rsidR="00EB5D27">
        <w:rPr>
          <w:rFonts w:cstheme="minorHAnsi"/>
          <w:szCs w:val="24"/>
          <w:lang w:val="en-GB"/>
        </w:rPr>
        <w:t>.</w:t>
      </w:r>
      <w:r w:rsidR="00013EFB">
        <w:rPr>
          <w:rFonts w:cstheme="minorHAnsi"/>
          <w:szCs w:val="24"/>
          <w:lang w:val="en-GB"/>
        </w:rPr>
        <w:t xml:space="preserve"> </w:t>
      </w:r>
      <w:r w:rsidR="00013EFB" w:rsidRPr="004A1CFB">
        <w:rPr>
          <w:rFonts w:cstheme="minorHAnsi"/>
          <w:i/>
          <w:iCs/>
          <w:color w:val="E36C0A" w:themeColor="accent6" w:themeShade="BF"/>
          <w:szCs w:val="24"/>
          <w:lang w:val="en-US"/>
        </w:rPr>
        <w:t xml:space="preserve">Please note that the event </w:t>
      </w:r>
      <w:proofErr w:type="gramStart"/>
      <w:r w:rsidR="00013EFB" w:rsidRPr="004A1CFB">
        <w:rPr>
          <w:rFonts w:cstheme="minorHAnsi"/>
          <w:i/>
          <w:iCs/>
          <w:color w:val="E36C0A" w:themeColor="accent6" w:themeShade="BF"/>
          <w:szCs w:val="24"/>
          <w:lang w:val="en-US"/>
        </w:rPr>
        <w:t>has to</w:t>
      </w:r>
      <w:proofErr w:type="gramEnd"/>
      <w:r w:rsidR="00013EFB" w:rsidRPr="004A1CFB">
        <w:rPr>
          <w:rFonts w:cstheme="minorHAnsi"/>
          <w:i/>
          <w:iCs/>
          <w:color w:val="E36C0A" w:themeColor="accent6" w:themeShade="BF"/>
          <w:szCs w:val="24"/>
          <w:lang w:val="en-US"/>
        </w:rPr>
        <w:t xml:space="preserve"> take place at an active Africa-UniNet member institution in an African country</w:t>
      </w:r>
      <w:r w:rsidR="00013EFB">
        <w:rPr>
          <w:rFonts w:cstheme="minorHAnsi"/>
          <w:i/>
          <w:iCs/>
          <w:color w:val="E36C0A" w:themeColor="accent6" w:themeShade="BF"/>
          <w:szCs w:val="24"/>
          <w:lang w:val="en-US"/>
        </w:rPr>
        <w:t>.</w:t>
      </w:r>
    </w:p>
    <w:p w14:paraId="53AF5809" w14:textId="2E48D51F" w:rsidR="004A1CFB" w:rsidRDefault="00013EFB" w:rsidP="00CA1186">
      <w:pPr>
        <w:pStyle w:val="Listenabsatz"/>
        <w:numPr>
          <w:ilvl w:val="0"/>
          <w:numId w:val="15"/>
        </w:numPr>
        <w:jc w:val="both"/>
        <w:rPr>
          <w:rFonts w:cstheme="minorHAnsi"/>
          <w:szCs w:val="24"/>
          <w:lang w:val="en-US"/>
        </w:rPr>
      </w:pPr>
      <w:r>
        <w:rPr>
          <w:rFonts w:cstheme="minorHAnsi"/>
          <w:szCs w:val="24"/>
          <w:lang w:val="en-GB"/>
        </w:rPr>
        <w:t>Contact details of</w:t>
      </w:r>
      <w:r w:rsidR="004A1CFB" w:rsidRPr="004A1CFB">
        <w:rPr>
          <w:rFonts w:cstheme="minorHAnsi"/>
          <w:szCs w:val="24"/>
          <w:lang w:val="en-GB"/>
        </w:rPr>
        <w:t xml:space="preserve"> the responsible coordinator</w:t>
      </w:r>
      <w:r>
        <w:rPr>
          <w:rFonts w:cstheme="minorHAnsi"/>
          <w:szCs w:val="24"/>
          <w:lang w:val="en-GB"/>
        </w:rPr>
        <w:t xml:space="preserve"> at the host institution including a description of the academic qualifications and expertise</w:t>
      </w:r>
      <w:r w:rsidR="004A1CFB" w:rsidRPr="004A1CFB">
        <w:rPr>
          <w:rFonts w:cstheme="minorHAnsi"/>
          <w:szCs w:val="24"/>
          <w:lang w:val="en-GB"/>
        </w:rPr>
        <w:t xml:space="preserve"> </w:t>
      </w:r>
      <w:r w:rsidR="00EB5D27">
        <w:rPr>
          <w:rFonts w:cstheme="minorHAnsi"/>
          <w:i/>
          <w:iCs/>
          <w:color w:val="E36C0A" w:themeColor="accent6" w:themeShade="BF"/>
          <w:szCs w:val="24"/>
          <w:lang w:val="en-GB"/>
        </w:rPr>
        <w:t>(m</w:t>
      </w:r>
      <w:r w:rsidR="004A1CFB" w:rsidRPr="00013EFB">
        <w:rPr>
          <w:rFonts w:cstheme="minorHAnsi"/>
          <w:i/>
          <w:iCs/>
          <w:color w:val="E36C0A" w:themeColor="accent6" w:themeShade="BF"/>
          <w:szCs w:val="24"/>
          <w:lang w:val="en-GB"/>
        </w:rPr>
        <w:t>inimum</w:t>
      </w:r>
      <w:r w:rsidR="004A1CFB" w:rsidRPr="00013EFB">
        <w:rPr>
          <w:rFonts w:cstheme="minorHAnsi"/>
          <w:i/>
          <w:iCs/>
          <w:color w:val="E36C0A" w:themeColor="accent6" w:themeShade="BF"/>
          <w:szCs w:val="24"/>
          <w:lang w:val="en-US"/>
        </w:rPr>
        <w:t xml:space="preserve"> qualification: PhD</w:t>
      </w:r>
      <w:r w:rsidR="00EB5D27">
        <w:rPr>
          <w:rFonts w:cstheme="minorHAnsi"/>
          <w:i/>
          <w:iCs/>
          <w:color w:val="E36C0A" w:themeColor="accent6" w:themeShade="BF"/>
          <w:szCs w:val="24"/>
          <w:lang w:val="en-US"/>
        </w:rPr>
        <w:t>).</w:t>
      </w:r>
    </w:p>
    <w:p w14:paraId="208C134E" w14:textId="03997A2B" w:rsidR="004A1CFB" w:rsidRPr="00013EFB" w:rsidRDefault="004A1CFB" w:rsidP="00CA1186">
      <w:pPr>
        <w:pStyle w:val="Listenabsatz"/>
        <w:numPr>
          <w:ilvl w:val="0"/>
          <w:numId w:val="15"/>
        </w:numPr>
        <w:jc w:val="both"/>
        <w:rPr>
          <w:rFonts w:cstheme="minorHAnsi"/>
          <w:szCs w:val="24"/>
          <w:lang w:val="en-US"/>
        </w:rPr>
      </w:pPr>
      <w:r>
        <w:rPr>
          <w:rFonts w:cstheme="minorHAnsi"/>
          <w:szCs w:val="24"/>
          <w:lang w:val="en-US"/>
        </w:rPr>
        <w:t xml:space="preserve">Contact details of the </w:t>
      </w:r>
      <w:r w:rsidR="00013EFB">
        <w:rPr>
          <w:rFonts w:cstheme="minorHAnsi"/>
          <w:szCs w:val="24"/>
          <w:lang w:val="en-US"/>
        </w:rPr>
        <w:t xml:space="preserve">Austrian </w:t>
      </w:r>
      <w:r w:rsidR="00465F93">
        <w:rPr>
          <w:rFonts w:cstheme="minorHAnsi"/>
          <w:szCs w:val="24"/>
          <w:lang w:val="en-US"/>
        </w:rPr>
        <w:t xml:space="preserve">Africa-UniNet </w:t>
      </w:r>
      <w:r w:rsidR="00013EFB">
        <w:rPr>
          <w:rFonts w:cstheme="minorHAnsi"/>
          <w:szCs w:val="24"/>
          <w:lang w:val="en-US"/>
        </w:rPr>
        <w:t>partner institution</w:t>
      </w:r>
      <w:r w:rsidR="00151419">
        <w:rPr>
          <w:rFonts w:cstheme="minorHAnsi"/>
          <w:szCs w:val="24"/>
          <w:lang w:val="en-US"/>
        </w:rPr>
        <w:t>(</w:t>
      </w:r>
      <w:r w:rsidR="00013EFB">
        <w:rPr>
          <w:rFonts w:cstheme="minorHAnsi"/>
          <w:szCs w:val="24"/>
          <w:lang w:val="en-US"/>
        </w:rPr>
        <w:t>s</w:t>
      </w:r>
      <w:r w:rsidR="00151419">
        <w:rPr>
          <w:rFonts w:cstheme="minorHAnsi"/>
          <w:szCs w:val="24"/>
          <w:lang w:val="en-US"/>
        </w:rPr>
        <w:t>)</w:t>
      </w:r>
      <w:r w:rsidR="00EB5D27">
        <w:rPr>
          <w:rFonts w:cstheme="minorHAnsi"/>
          <w:szCs w:val="24"/>
          <w:lang w:val="en-US"/>
        </w:rPr>
        <w:t>.</w:t>
      </w:r>
      <w:r w:rsidR="00013EFB">
        <w:rPr>
          <w:rFonts w:cstheme="minorHAnsi"/>
          <w:szCs w:val="24"/>
          <w:lang w:val="en-US"/>
        </w:rPr>
        <w:t xml:space="preserve"> </w:t>
      </w:r>
      <w:r w:rsidR="00013EFB" w:rsidRPr="004A1CFB">
        <w:rPr>
          <w:rFonts w:cstheme="minorHAnsi"/>
          <w:i/>
          <w:iCs/>
          <w:color w:val="E36C0A" w:themeColor="accent6" w:themeShade="BF"/>
          <w:szCs w:val="24"/>
          <w:lang w:val="en-US"/>
        </w:rPr>
        <w:t>Please note that</w:t>
      </w:r>
      <w:r w:rsidR="00013EFB">
        <w:rPr>
          <w:rFonts w:cstheme="minorHAnsi"/>
          <w:i/>
          <w:iCs/>
          <w:color w:val="E36C0A" w:themeColor="accent6" w:themeShade="BF"/>
          <w:szCs w:val="24"/>
          <w:lang w:val="en-US"/>
        </w:rPr>
        <w:t xml:space="preserve"> at least one active Austrian Africa-UniNet institution </w:t>
      </w:r>
      <w:proofErr w:type="gramStart"/>
      <w:r w:rsidR="00013EFB">
        <w:rPr>
          <w:rFonts w:cstheme="minorHAnsi"/>
          <w:i/>
          <w:iCs/>
          <w:color w:val="E36C0A" w:themeColor="accent6" w:themeShade="BF"/>
          <w:szCs w:val="24"/>
          <w:lang w:val="en-US"/>
        </w:rPr>
        <w:t>has to</w:t>
      </w:r>
      <w:proofErr w:type="gramEnd"/>
      <w:r w:rsidR="00013EFB">
        <w:rPr>
          <w:rFonts w:cstheme="minorHAnsi"/>
          <w:i/>
          <w:iCs/>
          <w:color w:val="E36C0A" w:themeColor="accent6" w:themeShade="BF"/>
          <w:szCs w:val="24"/>
          <w:lang w:val="en-US"/>
        </w:rPr>
        <w:t xml:space="preserve"> be involved.</w:t>
      </w:r>
    </w:p>
    <w:p w14:paraId="20C5AF8B" w14:textId="1757CD28" w:rsidR="00013EFB" w:rsidRPr="00B72F24" w:rsidRDefault="00013EFB" w:rsidP="00CA1186">
      <w:pPr>
        <w:pStyle w:val="Listenabsatz"/>
        <w:numPr>
          <w:ilvl w:val="0"/>
          <w:numId w:val="15"/>
        </w:numPr>
        <w:jc w:val="both"/>
        <w:rPr>
          <w:rFonts w:cstheme="minorHAnsi"/>
          <w:szCs w:val="24"/>
          <w:lang w:val="en-US"/>
        </w:rPr>
      </w:pPr>
      <w:r w:rsidRPr="00013EFB">
        <w:rPr>
          <w:rFonts w:cstheme="minorHAnsi"/>
          <w:szCs w:val="24"/>
          <w:lang w:val="en-US"/>
        </w:rPr>
        <w:t>Con</w:t>
      </w:r>
      <w:r>
        <w:rPr>
          <w:rFonts w:cstheme="minorHAnsi"/>
          <w:szCs w:val="24"/>
          <w:lang w:val="en-US"/>
        </w:rPr>
        <w:t xml:space="preserve">tact details of the responsible Austrian contact person </w:t>
      </w:r>
      <w:r>
        <w:rPr>
          <w:rFonts w:cstheme="minorHAnsi"/>
          <w:szCs w:val="24"/>
          <w:lang w:val="en-GB"/>
        </w:rPr>
        <w:t>including a description of the academic qualifications and expertise</w:t>
      </w:r>
      <w:r w:rsidR="00EB5D27">
        <w:rPr>
          <w:rFonts w:cstheme="minorHAnsi"/>
          <w:szCs w:val="24"/>
          <w:lang w:val="en-GB"/>
        </w:rPr>
        <w:t>.</w:t>
      </w:r>
      <w:r w:rsidR="00B72F24">
        <w:rPr>
          <w:rFonts w:cstheme="minorHAnsi"/>
          <w:szCs w:val="24"/>
          <w:lang w:val="en-GB"/>
        </w:rPr>
        <w:t xml:space="preserve"> </w:t>
      </w:r>
      <w:r w:rsidR="00B72F24">
        <w:rPr>
          <w:rFonts w:cstheme="minorHAnsi"/>
          <w:i/>
          <w:iCs/>
          <w:color w:val="E36C0A" w:themeColor="accent6" w:themeShade="BF"/>
          <w:szCs w:val="24"/>
          <w:lang w:val="en-GB"/>
        </w:rPr>
        <w:t>(m</w:t>
      </w:r>
      <w:r w:rsidR="00B72F24" w:rsidRPr="00013EFB">
        <w:rPr>
          <w:rFonts w:cstheme="minorHAnsi"/>
          <w:i/>
          <w:iCs/>
          <w:color w:val="E36C0A" w:themeColor="accent6" w:themeShade="BF"/>
          <w:szCs w:val="24"/>
          <w:lang w:val="en-GB"/>
        </w:rPr>
        <w:t>inimum</w:t>
      </w:r>
      <w:r w:rsidR="00B72F24" w:rsidRPr="00013EFB">
        <w:rPr>
          <w:rFonts w:cstheme="minorHAnsi"/>
          <w:i/>
          <w:iCs/>
          <w:color w:val="E36C0A" w:themeColor="accent6" w:themeShade="BF"/>
          <w:szCs w:val="24"/>
          <w:lang w:val="en-US"/>
        </w:rPr>
        <w:t xml:space="preserve"> qualification: PhD</w:t>
      </w:r>
      <w:r w:rsidR="00C5686F">
        <w:rPr>
          <w:rFonts w:cstheme="minorHAnsi"/>
          <w:i/>
          <w:iCs/>
          <w:color w:val="E36C0A" w:themeColor="accent6" w:themeShade="BF"/>
          <w:szCs w:val="24"/>
          <w:lang w:val="en-US"/>
        </w:rPr>
        <w:t xml:space="preserve"> student</w:t>
      </w:r>
      <w:r w:rsidR="00B72F24">
        <w:rPr>
          <w:rFonts w:cstheme="minorHAnsi"/>
          <w:i/>
          <w:iCs/>
          <w:color w:val="E36C0A" w:themeColor="accent6" w:themeShade="BF"/>
          <w:szCs w:val="24"/>
          <w:lang w:val="en-US"/>
        </w:rPr>
        <w:t>)</w:t>
      </w:r>
      <w:r w:rsidR="00C71D8C">
        <w:rPr>
          <w:rFonts w:cstheme="minorHAnsi"/>
          <w:i/>
          <w:iCs/>
          <w:color w:val="E36C0A" w:themeColor="accent6" w:themeShade="BF"/>
          <w:szCs w:val="24"/>
          <w:lang w:val="en-US"/>
        </w:rPr>
        <w:t>.</w:t>
      </w:r>
    </w:p>
    <w:p w14:paraId="0DDF9D53" w14:textId="1E6646BC" w:rsidR="00013EFB" w:rsidRDefault="00013EFB" w:rsidP="00CA1186">
      <w:pPr>
        <w:pStyle w:val="Listenabsatz"/>
        <w:numPr>
          <w:ilvl w:val="0"/>
          <w:numId w:val="15"/>
        </w:numPr>
        <w:jc w:val="both"/>
        <w:rPr>
          <w:rFonts w:cstheme="minorHAnsi"/>
          <w:szCs w:val="24"/>
          <w:lang w:val="en-US"/>
        </w:rPr>
      </w:pPr>
      <w:r>
        <w:rPr>
          <w:rFonts w:cstheme="minorHAnsi"/>
          <w:szCs w:val="24"/>
          <w:lang w:val="en-US"/>
        </w:rPr>
        <w:t>Team members of the participating institutions</w:t>
      </w:r>
      <w:r w:rsidR="00EB5D27">
        <w:rPr>
          <w:rFonts w:cstheme="minorHAnsi"/>
          <w:szCs w:val="24"/>
          <w:lang w:val="en-US"/>
        </w:rPr>
        <w:t>.</w:t>
      </w:r>
      <w:r w:rsidR="00B72F24">
        <w:rPr>
          <w:rFonts w:cstheme="minorHAnsi"/>
          <w:szCs w:val="24"/>
          <w:lang w:val="en-US"/>
        </w:rPr>
        <w:t xml:space="preserve"> </w:t>
      </w:r>
      <w:bookmarkStart w:id="6" w:name="_Hlk156388809"/>
      <w:r w:rsidR="00B72F24">
        <w:rPr>
          <w:rFonts w:cstheme="minorHAnsi"/>
          <w:i/>
          <w:iCs/>
          <w:color w:val="E36C0A" w:themeColor="accent6" w:themeShade="BF"/>
          <w:szCs w:val="24"/>
          <w:lang w:val="en-GB"/>
        </w:rPr>
        <w:t>(minimum qualification for all team members that are envisaged to receive funding: PhD student)</w:t>
      </w:r>
      <w:bookmarkEnd w:id="6"/>
      <w:r w:rsidR="00C71D8C">
        <w:rPr>
          <w:rFonts w:cstheme="minorHAnsi"/>
          <w:i/>
          <w:iCs/>
          <w:color w:val="E36C0A" w:themeColor="accent6" w:themeShade="BF"/>
          <w:szCs w:val="24"/>
          <w:lang w:val="en-GB"/>
        </w:rPr>
        <w:t>.</w:t>
      </w:r>
    </w:p>
    <w:p w14:paraId="3E887EA3" w14:textId="71DD04B6" w:rsidR="00EB5D27" w:rsidRPr="00EB5D27" w:rsidRDefault="00EB5D27" w:rsidP="00CA1186">
      <w:pPr>
        <w:pStyle w:val="Listenabsatz"/>
        <w:numPr>
          <w:ilvl w:val="0"/>
          <w:numId w:val="15"/>
        </w:numPr>
        <w:jc w:val="both"/>
        <w:rPr>
          <w:rFonts w:cstheme="minorHAnsi"/>
          <w:i/>
          <w:iCs/>
          <w:color w:val="E36C0A" w:themeColor="accent6" w:themeShade="BF"/>
          <w:szCs w:val="24"/>
          <w:lang w:val="en-US"/>
        </w:rPr>
      </w:pPr>
      <w:r w:rsidRPr="00EB5D27">
        <w:rPr>
          <w:rFonts w:cstheme="minorHAnsi"/>
          <w:i/>
          <w:iCs/>
          <w:color w:val="E36C0A" w:themeColor="accent6" w:themeShade="BF"/>
          <w:szCs w:val="24"/>
          <w:lang w:val="en-US"/>
        </w:rPr>
        <w:t xml:space="preserve">Please note that the CVs of </w:t>
      </w:r>
      <w:r w:rsidR="00895E69">
        <w:rPr>
          <w:rFonts w:cstheme="minorHAnsi"/>
          <w:i/>
          <w:iCs/>
          <w:color w:val="E36C0A" w:themeColor="accent6" w:themeShade="BF"/>
          <w:szCs w:val="24"/>
          <w:lang w:val="en-US"/>
        </w:rPr>
        <w:t>overall</w:t>
      </w:r>
      <w:r w:rsidRPr="00EB5D27">
        <w:rPr>
          <w:rFonts w:cstheme="minorHAnsi"/>
          <w:i/>
          <w:iCs/>
          <w:color w:val="E36C0A" w:themeColor="accent6" w:themeShade="BF"/>
          <w:szCs w:val="24"/>
          <w:lang w:val="en-US"/>
        </w:rPr>
        <w:t xml:space="preserve"> coordinator and contact person(s) (max. 4 pages each) </w:t>
      </w:r>
      <w:proofErr w:type="gramStart"/>
      <w:r w:rsidRPr="00EB5D27">
        <w:rPr>
          <w:rFonts w:cstheme="minorHAnsi"/>
          <w:i/>
          <w:iCs/>
          <w:color w:val="E36C0A" w:themeColor="accent6" w:themeShade="BF"/>
          <w:szCs w:val="24"/>
          <w:lang w:val="en-US"/>
        </w:rPr>
        <w:t>have to</w:t>
      </w:r>
      <w:proofErr w:type="gramEnd"/>
      <w:r w:rsidRPr="00EB5D27">
        <w:rPr>
          <w:rFonts w:cstheme="minorHAnsi"/>
          <w:i/>
          <w:iCs/>
          <w:color w:val="E36C0A" w:themeColor="accent6" w:themeShade="BF"/>
          <w:szCs w:val="24"/>
          <w:lang w:val="en-US"/>
        </w:rPr>
        <w:t xml:space="preserve"> be included in the application</w:t>
      </w:r>
      <w:r w:rsidR="00C5686F">
        <w:rPr>
          <w:rFonts w:cstheme="minorHAnsi"/>
          <w:i/>
          <w:iCs/>
          <w:color w:val="E36C0A" w:themeColor="accent6" w:themeShade="BF"/>
          <w:szCs w:val="24"/>
          <w:lang w:val="en-US"/>
        </w:rPr>
        <w:t xml:space="preserve"> as Appendix 1.</w:t>
      </w:r>
    </w:p>
    <w:bookmarkEnd w:id="5"/>
    <w:p w14:paraId="2F7FE018" w14:textId="77777777" w:rsidR="00AF2F01" w:rsidRPr="00AF2F01" w:rsidRDefault="00AF2F01" w:rsidP="00AF2F01">
      <w:pPr>
        <w:rPr>
          <w:rFonts w:cstheme="minorHAnsi"/>
          <w:szCs w:val="24"/>
        </w:rPr>
      </w:pPr>
    </w:p>
    <w:p w14:paraId="753873CB" w14:textId="4262F943" w:rsidR="00416B75" w:rsidRDefault="00151419" w:rsidP="002F5699">
      <w:pPr>
        <w:pStyle w:val="berschrift1"/>
      </w:pPr>
      <w:bookmarkStart w:id="7" w:name="_Toc156209116"/>
      <w:bookmarkStart w:id="8" w:name="_Toc157001587"/>
      <w:bookmarkStart w:id="9" w:name="_Hlk156385993"/>
      <w:r>
        <w:lastRenderedPageBreak/>
        <w:t>Design</w:t>
      </w:r>
      <w:r w:rsidR="00416B75">
        <w:t xml:space="preserve"> and </w:t>
      </w:r>
      <w:r w:rsidR="004A1CFB">
        <w:t>Relevance</w:t>
      </w:r>
      <w:bookmarkEnd w:id="7"/>
      <w:bookmarkEnd w:id="8"/>
    </w:p>
    <w:p w14:paraId="390BCA53" w14:textId="70DF7E55" w:rsidR="004A1CFB" w:rsidRPr="00AF2F01" w:rsidRDefault="004A1CFB" w:rsidP="00CA1186">
      <w:pPr>
        <w:jc w:val="both"/>
      </w:pPr>
      <w:r>
        <w:t xml:space="preserve">The following aspects </w:t>
      </w:r>
      <w:proofErr w:type="gramStart"/>
      <w:r>
        <w:t>have to</w:t>
      </w:r>
      <w:proofErr w:type="gramEnd"/>
      <w:r>
        <w:t xml:space="preserve"> be covered:</w:t>
      </w:r>
    </w:p>
    <w:p w14:paraId="643F0DCA" w14:textId="0F7F2C4E" w:rsidR="00416B75" w:rsidRPr="004A1CFB" w:rsidRDefault="00416B75" w:rsidP="00CA1186">
      <w:pPr>
        <w:pStyle w:val="Listenabsatz"/>
        <w:numPr>
          <w:ilvl w:val="0"/>
          <w:numId w:val="13"/>
        </w:numPr>
        <w:jc w:val="both"/>
        <w:rPr>
          <w:rFonts w:cstheme="minorHAnsi"/>
          <w:szCs w:val="24"/>
          <w:lang w:val="en-GB"/>
        </w:rPr>
      </w:pPr>
      <w:r w:rsidRPr="004A1CFB">
        <w:rPr>
          <w:rFonts w:cstheme="minorHAnsi"/>
          <w:szCs w:val="24"/>
          <w:lang w:val="en-GB"/>
        </w:rPr>
        <w:t>Topic of the event, relevance of the topic</w:t>
      </w:r>
      <w:r w:rsidR="00F17266" w:rsidRPr="004A1CFB">
        <w:rPr>
          <w:rFonts w:cstheme="minorHAnsi"/>
          <w:szCs w:val="24"/>
          <w:lang w:val="en-GB"/>
        </w:rPr>
        <w:t>, contribution to the SDGs</w:t>
      </w:r>
      <w:r w:rsidR="00EB5D27">
        <w:rPr>
          <w:rFonts w:cstheme="minorHAnsi"/>
          <w:szCs w:val="24"/>
          <w:lang w:val="en-GB"/>
        </w:rPr>
        <w:t>.</w:t>
      </w:r>
    </w:p>
    <w:p w14:paraId="11995FE0" w14:textId="1A808BF6" w:rsidR="00416B75" w:rsidRPr="004A1CFB" w:rsidRDefault="00416B75" w:rsidP="00CA1186">
      <w:pPr>
        <w:pStyle w:val="Listenabsatz"/>
        <w:numPr>
          <w:ilvl w:val="0"/>
          <w:numId w:val="13"/>
        </w:numPr>
        <w:jc w:val="both"/>
        <w:rPr>
          <w:rFonts w:cstheme="minorHAnsi"/>
          <w:szCs w:val="24"/>
          <w:lang w:val="en-GB"/>
        </w:rPr>
      </w:pPr>
      <w:r w:rsidRPr="004A1CFB">
        <w:rPr>
          <w:rFonts w:cstheme="minorHAnsi"/>
          <w:szCs w:val="24"/>
          <w:lang w:val="en-GB"/>
        </w:rPr>
        <w:t>Time and location of the event</w:t>
      </w:r>
      <w:r w:rsidR="00EB5D27">
        <w:rPr>
          <w:rFonts w:cstheme="minorHAnsi"/>
          <w:szCs w:val="24"/>
          <w:lang w:val="en-GB"/>
        </w:rPr>
        <w:t>.</w:t>
      </w:r>
      <w:r w:rsidR="004A1CFB" w:rsidRPr="004A1CFB">
        <w:rPr>
          <w:rFonts w:cstheme="minorHAnsi"/>
          <w:szCs w:val="24"/>
          <w:lang w:val="en-GB"/>
        </w:rPr>
        <w:t xml:space="preserve"> </w:t>
      </w:r>
      <w:r w:rsidR="00F17266" w:rsidRPr="004A1CFB">
        <w:rPr>
          <w:rFonts w:cstheme="minorHAnsi"/>
          <w:i/>
          <w:iCs/>
          <w:color w:val="E36C0A" w:themeColor="accent6" w:themeShade="BF"/>
          <w:szCs w:val="24"/>
          <w:lang w:val="en-US"/>
        </w:rPr>
        <w:t xml:space="preserve">Please note that the event </w:t>
      </w:r>
      <w:proofErr w:type="gramStart"/>
      <w:r w:rsidR="00F17266" w:rsidRPr="004A1CFB">
        <w:rPr>
          <w:rFonts w:cstheme="minorHAnsi"/>
          <w:i/>
          <w:iCs/>
          <w:color w:val="E36C0A" w:themeColor="accent6" w:themeShade="BF"/>
          <w:szCs w:val="24"/>
          <w:lang w:val="en-US"/>
        </w:rPr>
        <w:t>has to</w:t>
      </w:r>
      <w:proofErr w:type="gramEnd"/>
      <w:r w:rsidR="00F17266" w:rsidRPr="004A1CFB">
        <w:rPr>
          <w:rFonts w:cstheme="minorHAnsi"/>
          <w:i/>
          <w:iCs/>
          <w:color w:val="E36C0A" w:themeColor="accent6" w:themeShade="BF"/>
          <w:szCs w:val="24"/>
          <w:lang w:val="en-US"/>
        </w:rPr>
        <w:t xml:space="preserve"> take place at an active Africa-UniNet member institution in an African country</w:t>
      </w:r>
      <w:r w:rsidR="004A1CFB">
        <w:rPr>
          <w:rFonts w:cstheme="minorHAnsi"/>
          <w:i/>
          <w:iCs/>
          <w:color w:val="E36C0A" w:themeColor="accent6" w:themeShade="BF"/>
          <w:szCs w:val="24"/>
          <w:lang w:val="en-US"/>
        </w:rPr>
        <w:t>.</w:t>
      </w:r>
      <w:r w:rsidR="00C71D8C">
        <w:rPr>
          <w:rFonts w:cstheme="minorHAnsi"/>
          <w:i/>
          <w:iCs/>
          <w:color w:val="E36C0A" w:themeColor="accent6" w:themeShade="BF"/>
          <w:szCs w:val="24"/>
          <w:lang w:val="en-US"/>
        </w:rPr>
        <w:t xml:space="preserve"> The event </w:t>
      </w:r>
      <w:proofErr w:type="gramStart"/>
      <w:r w:rsidR="00C71D8C">
        <w:rPr>
          <w:rFonts w:cstheme="minorHAnsi"/>
          <w:i/>
          <w:iCs/>
          <w:color w:val="E36C0A" w:themeColor="accent6" w:themeShade="BF"/>
          <w:szCs w:val="24"/>
          <w:lang w:val="en-US"/>
        </w:rPr>
        <w:t>has to</w:t>
      </w:r>
      <w:proofErr w:type="gramEnd"/>
      <w:r w:rsidR="00C71D8C">
        <w:rPr>
          <w:rFonts w:cstheme="minorHAnsi"/>
          <w:i/>
          <w:iCs/>
          <w:color w:val="E36C0A" w:themeColor="accent6" w:themeShade="BF"/>
          <w:szCs w:val="24"/>
          <w:lang w:val="en-US"/>
        </w:rPr>
        <w:t xml:space="preserve"> take place in 2024.</w:t>
      </w:r>
    </w:p>
    <w:p w14:paraId="3BE429BD" w14:textId="3DC4AB78" w:rsidR="00F17266" w:rsidRPr="004A1CFB" w:rsidRDefault="00416B75" w:rsidP="00CA1186">
      <w:pPr>
        <w:pStyle w:val="Listenabsatz"/>
        <w:numPr>
          <w:ilvl w:val="0"/>
          <w:numId w:val="13"/>
        </w:numPr>
        <w:jc w:val="both"/>
        <w:rPr>
          <w:rFonts w:cstheme="minorHAnsi"/>
          <w:szCs w:val="24"/>
          <w:lang w:val="en-GB"/>
        </w:rPr>
      </w:pPr>
      <w:r w:rsidRPr="004A1CFB">
        <w:rPr>
          <w:rFonts w:cstheme="minorHAnsi"/>
          <w:szCs w:val="24"/>
          <w:lang w:val="en-GB"/>
        </w:rPr>
        <w:t>Target group</w:t>
      </w:r>
      <w:r w:rsidR="00465F93">
        <w:rPr>
          <w:rFonts w:cstheme="minorHAnsi"/>
          <w:szCs w:val="24"/>
          <w:lang w:val="en-GB"/>
        </w:rPr>
        <w:t>, estimated number of participants</w:t>
      </w:r>
      <w:r w:rsidRPr="004A1CFB">
        <w:rPr>
          <w:rFonts w:cstheme="minorHAnsi"/>
          <w:szCs w:val="24"/>
          <w:lang w:val="en-GB"/>
        </w:rPr>
        <w:t xml:space="preserve"> and how they will be reached and selected</w:t>
      </w:r>
      <w:r w:rsidR="00EB5D27">
        <w:rPr>
          <w:rFonts w:cstheme="minorHAnsi"/>
          <w:szCs w:val="24"/>
          <w:lang w:val="en-GB"/>
        </w:rPr>
        <w:t>.</w:t>
      </w:r>
      <w:r w:rsidR="004A1CFB" w:rsidRPr="004A1CFB">
        <w:rPr>
          <w:rFonts w:cstheme="minorHAnsi"/>
          <w:szCs w:val="24"/>
          <w:lang w:val="en-GB"/>
        </w:rPr>
        <w:t xml:space="preserve"> </w:t>
      </w:r>
      <w:r w:rsidR="004A1CFB" w:rsidRPr="004A1CFB">
        <w:rPr>
          <w:rFonts w:cstheme="minorHAnsi"/>
          <w:i/>
          <w:iCs/>
          <w:color w:val="E36C0A" w:themeColor="accent6" w:themeShade="BF"/>
          <w:szCs w:val="24"/>
          <w:lang w:val="en-GB"/>
        </w:rPr>
        <w:t>P</w:t>
      </w:r>
      <w:r w:rsidR="00F17266" w:rsidRPr="004A1CFB">
        <w:rPr>
          <w:rFonts w:cstheme="minorHAnsi"/>
          <w:i/>
          <w:iCs/>
          <w:color w:val="E36C0A" w:themeColor="accent6" w:themeShade="BF"/>
          <w:szCs w:val="24"/>
          <w:lang w:val="en-GB"/>
        </w:rPr>
        <w:t>lease note that only PhD students and post docs can be financed by Africa-UniNet</w:t>
      </w:r>
      <w:r w:rsidR="00465F93">
        <w:rPr>
          <w:rFonts w:cstheme="minorHAnsi"/>
          <w:i/>
          <w:iCs/>
          <w:color w:val="E36C0A" w:themeColor="accent6" w:themeShade="BF"/>
          <w:szCs w:val="24"/>
          <w:lang w:val="en-GB"/>
        </w:rPr>
        <w:t xml:space="preserve"> and that</w:t>
      </w:r>
      <w:r w:rsidR="00F17266" w:rsidRPr="004A1CFB">
        <w:rPr>
          <w:rFonts w:cstheme="minorHAnsi"/>
          <w:i/>
          <w:iCs/>
          <w:color w:val="E36C0A" w:themeColor="accent6" w:themeShade="BF"/>
          <w:szCs w:val="24"/>
          <w:lang w:val="en-GB"/>
        </w:rPr>
        <w:t xml:space="preserve"> they </w:t>
      </w:r>
      <w:proofErr w:type="gramStart"/>
      <w:r w:rsidR="00F17266" w:rsidRPr="004A1CFB">
        <w:rPr>
          <w:rFonts w:cstheme="minorHAnsi"/>
          <w:i/>
          <w:iCs/>
          <w:color w:val="E36C0A" w:themeColor="accent6" w:themeShade="BF"/>
          <w:szCs w:val="24"/>
          <w:lang w:val="en-GB"/>
        </w:rPr>
        <w:t>have to</w:t>
      </w:r>
      <w:proofErr w:type="gramEnd"/>
      <w:r w:rsidR="00F17266" w:rsidRPr="004A1CFB">
        <w:rPr>
          <w:rFonts w:cstheme="minorHAnsi"/>
          <w:i/>
          <w:iCs/>
          <w:color w:val="E36C0A" w:themeColor="accent6" w:themeShade="BF"/>
          <w:szCs w:val="24"/>
          <w:lang w:val="en-GB"/>
        </w:rPr>
        <w:t xml:space="preserve"> be affiliated to an active Africa-UniNet member institution</w:t>
      </w:r>
      <w:r w:rsidR="004A1CFB">
        <w:rPr>
          <w:rFonts w:cstheme="minorHAnsi"/>
          <w:i/>
          <w:iCs/>
          <w:color w:val="E36C0A" w:themeColor="accent6" w:themeShade="BF"/>
          <w:szCs w:val="24"/>
          <w:lang w:val="en-GB"/>
        </w:rPr>
        <w:t>.</w:t>
      </w:r>
      <w:r w:rsidR="00C71D8C">
        <w:rPr>
          <w:rFonts w:cstheme="minorHAnsi"/>
          <w:i/>
          <w:iCs/>
          <w:color w:val="E36C0A" w:themeColor="accent6" w:themeShade="BF"/>
          <w:szCs w:val="24"/>
          <w:lang w:val="en-GB"/>
        </w:rPr>
        <w:t xml:space="preserve"> </w:t>
      </w:r>
      <w:r w:rsidR="00C71D8C" w:rsidRPr="00C71D8C">
        <w:rPr>
          <w:rFonts w:cstheme="minorHAnsi"/>
          <w:i/>
          <w:iCs/>
          <w:color w:val="E36C0A" w:themeColor="accent6" w:themeShade="BF"/>
          <w:szCs w:val="24"/>
          <w:lang w:val="en-GB"/>
        </w:rPr>
        <w:t xml:space="preserve">While master students are welcome to participate, their travel costs </w:t>
      </w:r>
      <w:proofErr w:type="gramStart"/>
      <w:r w:rsidR="00C71D8C" w:rsidRPr="00C71D8C">
        <w:rPr>
          <w:rFonts w:cstheme="minorHAnsi"/>
          <w:i/>
          <w:iCs/>
          <w:color w:val="E36C0A" w:themeColor="accent6" w:themeShade="BF"/>
          <w:szCs w:val="24"/>
          <w:lang w:val="en-GB"/>
        </w:rPr>
        <w:t>have to</w:t>
      </w:r>
      <w:proofErr w:type="gramEnd"/>
      <w:r w:rsidR="00C71D8C" w:rsidRPr="00C71D8C">
        <w:rPr>
          <w:rFonts w:cstheme="minorHAnsi"/>
          <w:i/>
          <w:iCs/>
          <w:color w:val="E36C0A" w:themeColor="accent6" w:themeShade="BF"/>
          <w:szCs w:val="24"/>
          <w:lang w:val="en-GB"/>
        </w:rPr>
        <w:t xml:space="preserve"> be covered by other financial means.</w:t>
      </w:r>
    </w:p>
    <w:p w14:paraId="24CCC4D5" w14:textId="76A0A170" w:rsidR="00416B75" w:rsidRDefault="00416B75" w:rsidP="00CA1186">
      <w:pPr>
        <w:pStyle w:val="Listenabsatz"/>
        <w:numPr>
          <w:ilvl w:val="0"/>
          <w:numId w:val="13"/>
        </w:numPr>
        <w:jc w:val="both"/>
        <w:rPr>
          <w:rFonts w:cstheme="minorHAnsi"/>
          <w:szCs w:val="24"/>
          <w:lang w:val="en-GB"/>
        </w:rPr>
      </w:pPr>
      <w:r w:rsidRPr="004A1CFB">
        <w:rPr>
          <w:rFonts w:cstheme="minorHAnsi"/>
          <w:szCs w:val="24"/>
          <w:lang w:val="en-GB"/>
        </w:rPr>
        <w:t>Context to existing or past Africa-UniNet projects</w:t>
      </w:r>
      <w:r w:rsidR="00C5686F">
        <w:rPr>
          <w:rFonts w:cstheme="minorHAnsi"/>
          <w:szCs w:val="24"/>
          <w:lang w:val="en-GB"/>
        </w:rPr>
        <w:t>, interdisciplinary approach.</w:t>
      </w:r>
    </w:p>
    <w:p w14:paraId="3AE6279C" w14:textId="57895D37" w:rsidR="00C71D8C" w:rsidRPr="004A1CFB" w:rsidRDefault="000F1B46" w:rsidP="00CA1186">
      <w:pPr>
        <w:pStyle w:val="Listenabsatz"/>
        <w:numPr>
          <w:ilvl w:val="0"/>
          <w:numId w:val="13"/>
        </w:numPr>
        <w:jc w:val="both"/>
        <w:rPr>
          <w:rFonts w:cstheme="minorHAnsi"/>
          <w:szCs w:val="24"/>
          <w:lang w:val="en-GB"/>
        </w:rPr>
      </w:pPr>
      <w:bookmarkStart w:id="10" w:name="_Hlk156486031"/>
      <w:r>
        <w:rPr>
          <w:rFonts w:cstheme="minorHAnsi"/>
          <w:szCs w:val="24"/>
          <w:lang w:val="en-GB"/>
        </w:rPr>
        <w:t xml:space="preserve">If the event is embedded in a larger event format: elaboration of context, contribution of Africa-UniNet </w:t>
      </w:r>
      <w:r w:rsidRPr="00C71D8C">
        <w:rPr>
          <w:rFonts w:cstheme="minorHAnsi"/>
          <w:szCs w:val="24"/>
          <w:lang w:val="en-GB"/>
        </w:rPr>
        <w:t>in terms of its content and participants</w:t>
      </w:r>
      <w:r>
        <w:rPr>
          <w:rFonts w:cstheme="minorHAnsi"/>
          <w:szCs w:val="24"/>
          <w:lang w:val="en-GB"/>
        </w:rPr>
        <w:t>.</w:t>
      </w:r>
    </w:p>
    <w:bookmarkEnd w:id="10"/>
    <w:p w14:paraId="01C9ED9A" w14:textId="042AC1F4" w:rsidR="00F17266" w:rsidRPr="00EB5D27" w:rsidRDefault="00F17266" w:rsidP="00CA1186">
      <w:pPr>
        <w:pStyle w:val="Listenabsatz"/>
        <w:numPr>
          <w:ilvl w:val="0"/>
          <w:numId w:val="13"/>
        </w:numPr>
        <w:jc w:val="both"/>
        <w:rPr>
          <w:rFonts w:cstheme="minorHAnsi"/>
          <w:szCs w:val="24"/>
          <w:lang w:val="en-US"/>
        </w:rPr>
      </w:pPr>
      <w:r w:rsidRPr="00EB5D27">
        <w:rPr>
          <w:rFonts w:cstheme="minorHAnsi"/>
          <w:szCs w:val="24"/>
          <w:lang w:val="en-US"/>
        </w:rPr>
        <w:t xml:space="preserve">Integration of a </w:t>
      </w:r>
      <w:r w:rsidR="00C5686F">
        <w:rPr>
          <w:rFonts w:cstheme="minorHAnsi"/>
          <w:szCs w:val="24"/>
          <w:lang w:val="en-US"/>
        </w:rPr>
        <w:t>g</w:t>
      </w:r>
      <w:r w:rsidRPr="00EB5D27">
        <w:rPr>
          <w:rFonts w:cstheme="minorHAnsi"/>
          <w:szCs w:val="24"/>
          <w:lang w:val="en-US"/>
        </w:rPr>
        <w:t xml:space="preserve">ender and </w:t>
      </w:r>
      <w:r w:rsidR="00C5686F">
        <w:rPr>
          <w:rFonts w:cstheme="minorHAnsi"/>
          <w:szCs w:val="24"/>
          <w:lang w:val="en-US"/>
        </w:rPr>
        <w:t>d</w:t>
      </w:r>
      <w:r w:rsidRPr="00EB5D27">
        <w:rPr>
          <w:rFonts w:cstheme="minorHAnsi"/>
          <w:szCs w:val="24"/>
          <w:lang w:val="en-US"/>
        </w:rPr>
        <w:t xml:space="preserve">iversity </w:t>
      </w:r>
      <w:r w:rsidR="00C5686F">
        <w:rPr>
          <w:rFonts w:cstheme="minorHAnsi"/>
          <w:szCs w:val="24"/>
          <w:lang w:val="en-US"/>
        </w:rPr>
        <w:t>p</w:t>
      </w:r>
      <w:r w:rsidRPr="00EB5D27">
        <w:rPr>
          <w:rFonts w:cstheme="minorHAnsi"/>
          <w:szCs w:val="24"/>
          <w:lang w:val="en-US"/>
        </w:rPr>
        <w:t>erspective</w:t>
      </w:r>
      <w:r w:rsidR="00EB5D27" w:rsidRPr="00EB5D27">
        <w:rPr>
          <w:rFonts w:cstheme="minorHAnsi"/>
          <w:szCs w:val="24"/>
          <w:lang w:val="en-US"/>
        </w:rPr>
        <w:t>.</w:t>
      </w:r>
    </w:p>
    <w:p w14:paraId="7A1EA36C" w14:textId="28A5210B" w:rsidR="00F17266" w:rsidRPr="00EB5D27" w:rsidRDefault="00F17266" w:rsidP="00CA1186">
      <w:pPr>
        <w:pStyle w:val="Listenabsatz"/>
        <w:numPr>
          <w:ilvl w:val="0"/>
          <w:numId w:val="13"/>
        </w:numPr>
        <w:jc w:val="both"/>
        <w:rPr>
          <w:rFonts w:cstheme="minorHAnsi"/>
          <w:szCs w:val="24"/>
          <w:lang w:val="en-US"/>
        </w:rPr>
      </w:pPr>
      <w:r w:rsidRPr="00EB5D27">
        <w:rPr>
          <w:rFonts w:cstheme="minorHAnsi"/>
          <w:szCs w:val="24"/>
          <w:lang w:val="en-US"/>
        </w:rPr>
        <w:t xml:space="preserve">Expected </w:t>
      </w:r>
      <w:r w:rsidR="00C5686F">
        <w:rPr>
          <w:rFonts w:cstheme="minorHAnsi"/>
          <w:szCs w:val="24"/>
          <w:lang w:val="en-US"/>
        </w:rPr>
        <w:t>r</w:t>
      </w:r>
      <w:r w:rsidRPr="00EB5D27">
        <w:rPr>
          <w:rFonts w:cstheme="minorHAnsi"/>
          <w:szCs w:val="24"/>
          <w:lang w:val="en-US"/>
        </w:rPr>
        <w:t xml:space="preserve">esults, </w:t>
      </w:r>
      <w:proofErr w:type="gramStart"/>
      <w:r w:rsidR="00C5686F">
        <w:rPr>
          <w:rFonts w:cstheme="minorHAnsi"/>
          <w:szCs w:val="24"/>
          <w:lang w:val="en-US"/>
        </w:rPr>
        <w:t>d</w:t>
      </w:r>
      <w:r w:rsidRPr="00EB5D27">
        <w:rPr>
          <w:rFonts w:cstheme="minorHAnsi"/>
          <w:szCs w:val="24"/>
          <w:lang w:val="en-US"/>
        </w:rPr>
        <w:t>issemination</w:t>
      </w:r>
      <w:proofErr w:type="gramEnd"/>
      <w:r w:rsidRPr="00EB5D27">
        <w:rPr>
          <w:rFonts w:cstheme="minorHAnsi"/>
          <w:szCs w:val="24"/>
          <w:lang w:val="en-US"/>
        </w:rPr>
        <w:t xml:space="preserve"> and</w:t>
      </w:r>
      <w:r w:rsidR="00465F93">
        <w:rPr>
          <w:rFonts w:cstheme="minorHAnsi"/>
          <w:szCs w:val="24"/>
          <w:lang w:val="en-US"/>
        </w:rPr>
        <w:t xml:space="preserve"> potential</w:t>
      </w:r>
      <w:r w:rsidRPr="00EB5D27">
        <w:rPr>
          <w:rFonts w:cstheme="minorHAnsi"/>
          <w:szCs w:val="24"/>
          <w:lang w:val="en-US"/>
        </w:rPr>
        <w:t xml:space="preserve"> </w:t>
      </w:r>
      <w:r w:rsidR="00C5686F">
        <w:rPr>
          <w:rFonts w:cstheme="minorHAnsi"/>
          <w:szCs w:val="24"/>
          <w:lang w:val="en-US"/>
        </w:rPr>
        <w:t>p</w:t>
      </w:r>
      <w:r w:rsidRPr="00EB5D27">
        <w:rPr>
          <w:rFonts w:cstheme="minorHAnsi"/>
          <w:szCs w:val="24"/>
          <w:lang w:val="en-US"/>
        </w:rPr>
        <w:t>ublications</w:t>
      </w:r>
      <w:r w:rsidR="00EB5D27" w:rsidRPr="00EB5D27">
        <w:rPr>
          <w:rFonts w:cstheme="minorHAnsi"/>
          <w:szCs w:val="24"/>
          <w:lang w:val="en-US"/>
        </w:rPr>
        <w:t>.</w:t>
      </w:r>
    </w:p>
    <w:p w14:paraId="1C06B5E8" w14:textId="115DFDE9" w:rsidR="004A1CFB" w:rsidRPr="004A1CFB" w:rsidRDefault="00F17266" w:rsidP="00CA1186">
      <w:pPr>
        <w:pStyle w:val="Listenabsatz"/>
        <w:numPr>
          <w:ilvl w:val="0"/>
          <w:numId w:val="13"/>
        </w:numPr>
        <w:jc w:val="both"/>
        <w:rPr>
          <w:rFonts w:cstheme="minorHAnsi"/>
          <w:szCs w:val="24"/>
          <w:lang w:val="en-GB"/>
        </w:rPr>
      </w:pPr>
      <w:proofErr w:type="spellStart"/>
      <w:r w:rsidRPr="004A1CFB">
        <w:rPr>
          <w:rFonts w:cstheme="minorHAnsi"/>
          <w:szCs w:val="24"/>
        </w:rPr>
        <w:t>Risks</w:t>
      </w:r>
      <w:proofErr w:type="spellEnd"/>
      <w:r w:rsidRPr="004A1CFB">
        <w:rPr>
          <w:rFonts w:cstheme="minorHAnsi"/>
          <w:szCs w:val="24"/>
        </w:rPr>
        <w:t xml:space="preserve"> </w:t>
      </w:r>
      <w:proofErr w:type="spellStart"/>
      <w:r w:rsidR="00C5686F">
        <w:rPr>
          <w:rFonts w:cstheme="minorHAnsi"/>
          <w:szCs w:val="24"/>
        </w:rPr>
        <w:t>m</w:t>
      </w:r>
      <w:r w:rsidRPr="004A1CFB">
        <w:rPr>
          <w:rFonts w:cstheme="minorHAnsi"/>
          <w:szCs w:val="24"/>
        </w:rPr>
        <w:t>anagement</w:t>
      </w:r>
      <w:proofErr w:type="spellEnd"/>
      <w:r w:rsidR="00EB5D27">
        <w:rPr>
          <w:rFonts w:cstheme="minorHAnsi"/>
          <w:szCs w:val="24"/>
        </w:rPr>
        <w:t>.</w:t>
      </w:r>
    </w:p>
    <w:p w14:paraId="0B146DFE" w14:textId="5168596C" w:rsidR="00F17266" w:rsidRPr="009F1D7B" w:rsidRDefault="00416B75" w:rsidP="00CA1186">
      <w:pPr>
        <w:pStyle w:val="Listenabsatz"/>
        <w:numPr>
          <w:ilvl w:val="0"/>
          <w:numId w:val="13"/>
        </w:numPr>
        <w:jc w:val="both"/>
        <w:rPr>
          <w:rFonts w:cstheme="minorHAnsi"/>
          <w:szCs w:val="24"/>
          <w:lang w:val="en-GB"/>
        </w:rPr>
      </w:pPr>
      <w:r w:rsidRPr="004A1CFB">
        <w:rPr>
          <w:rFonts w:cstheme="minorHAnsi"/>
          <w:szCs w:val="24"/>
          <w:lang w:val="en-GB"/>
        </w:rPr>
        <w:t>Preliminary programme including intended teachers and speakers</w:t>
      </w:r>
      <w:r w:rsidR="00EB5D27">
        <w:rPr>
          <w:rFonts w:cstheme="minorHAnsi"/>
          <w:szCs w:val="24"/>
          <w:lang w:val="en-GB"/>
        </w:rPr>
        <w:t>.</w:t>
      </w:r>
      <w:r w:rsidR="00F17266" w:rsidRPr="004A1CFB">
        <w:rPr>
          <w:rFonts w:cstheme="minorHAnsi"/>
          <w:szCs w:val="24"/>
          <w:lang w:val="en-GB"/>
        </w:rPr>
        <w:t xml:space="preserve"> </w:t>
      </w:r>
      <w:r w:rsidR="004A1CFB">
        <w:rPr>
          <w:rFonts w:cstheme="minorHAnsi"/>
          <w:i/>
          <w:iCs/>
          <w:color w:val="E36C0A" w:themeColor="accent6" w:themeShade="BF"/>
          <w:szCs w:val="24"/>
          <w:lang w:val="en-GB"/>
        </w:rPr>
        <w:t>P</w:t>
      </w:r>
      <w:r w:rsidR="00F17266" w:rsidRPr="004A1CFB">
        <w:rPr>
          <w:rFonts w:cstheme="minorHAnsi"/>
          <w:i/>
          <w:iCs/>
          <w:color w:val="E36C0A" w:themeColor="accent6" w:themeShade="BF"/>
          <w:szCs w:val="24"/>
          <w:lang w:val="en-GB"/>
        </w:rPr>
        <w:t>lease note that only PhD students and post docs can be financed by Africa-UniNet</w:t>
      </w:r>
      <w:r w:rsidR="00465F93">
        <w:rPr>
          <w:rFonts w:cstheme="minorHAnsi"/>
          <w:i/>
          <w:iCs/>
          <w:color w:val="E36C0A" w:themeColor="accent6" w:themeShade="BF"/>
          <w:szCs w:val="24"/>
          <w:lang w:val="en-GB"/>
        </w:rPr>
        <w:t xml:space="preserve"> and that </w:t>
      </w:r>
      <w:r w:rsidR="00F17266" w:rsidRPr="004A1CFB">
        <w:rPr>
          <w:rFonts w:cstheme="minorHAnsi"/>
          <w:i/>
          <w:iCs/>
          <w:color w:val="E36C0A" w:themeColor="accent6" w:themeShade="BF"/>
          <w:szCs w:val="24"/>
          <w:lang w:val="en-GB"/>
        </w:rPr>
        <w:t xml:space="preserve">they </w:t>
      </w:r>
      <w:proofErr w:type="gramStart"/>
      <w:r w:rsidR="00F17266" w:rsidRPr="004A1CFB">
        <w:rPr>
          <w:rFonts w:cstheme="minorHAnsi"/>
          <w:i/>
          <w:iCs/>
          <w:color w:val="E36C0A" w:themeColor="accent6" w:themeShade="BF"/>
          <w:szCs w:val="24"/>
          <w:lang w:val="en-GB"/>
        </w:rPr>
        <w:t>have to</w:t>
      </w:r>
      <w:proofErr w:type="gramEnd"/>
      <w:r w:rsidR="00F17266" w:rsidRPr="004A1CFB">
        <w:rPr>
          <w:rFonts w:cstheme="minorHAnsi"/>
          <w:i/>
          <w:iCs/>
          <w:color w:val="E36C0A" w:themeColor="accent6" w:themeShade="BF"/>
          <w:szCs w:val="24"/>
          <w:lang w:val="en-GB"/>
        </w:rPr>
        <w:t xml:space="preserve"> be affiliated to an active Africa-UniNet member institution</w:t>
      </w:r>
      <w:r w:rsidR="004A1CFB">
        <w:rPr>
          <w:rFonts w:cstheme="minorHAnsi"/>
          <w:i/>
          <w:iCs/>
          <w:color w:val="E36C0A" w:themeColor="accent6" w:themeShade="BF"/>
          <w:szCs w:val="24"/>
          <w:lang w:val="en-GB"/>
        </w:rPr>
        <w:t>.</w:t>
      </w:r>
    </w:p>
    <w:p w14:paraId="7DC8E8F2" w14:textId="1345BEB1" w:rsidR="009F1D7B" w:rsidRPr="009F1D7B" w:rsidRDefault="009F1D7B" w:rsidP="004A1CFB">
      <w:pPr>
        <w:pStyle w:val="Listenabsatz"/>
        <w:numPr>
          <w:ilvl w:val="0"/>
          <w:numId w:val="13"/>
        </w:numPr>
        <w:rPr>
          <w:rFonts w:cstheme="minorHAnsi"/>
          <w:szCs w:val="24"/>
          <w:lang w:val="en-GB"/>
        </w:rPr>
      </w:pPr>
      <w:r w:rsidRPr="009F1D7B">
        <w:rPr>
          <w:rFonts w:cstheme="minorHAnsi"/>
          <w:szCs w:val="24"/>
          <w:lang w:val="en-GB"/>
        </w:rPr>
        <w:t>References (if applicable)</w:t>
      </w:r>
    </w:p>
    <w:p w14:paraId="5A421D07" w14:textId="4AA5D917" w:rsidR="00416B75" w:rsidRDefault="00416B75" w:rsidP="002F5699">
      <w:pPr>
        <w:pStyle w:val="berschrift1"/>
        <w:rPr>
          <w:lang w:val="en-GB"/>
        </w:rPr>
      </w:pPr>
      <w:bookmarkStart w:id="11" w:name="_Toc156209117"/>
      <w:bookmarkStart w:id="12" w:name="_Toc157001588"/>
      <w:bookmarkStart w:id="13" w:name="_Hlk156386070"/>
      <w:bookmarkEnd w:id="9"/>
      <w:r>
        <w:rPr>
          <w:lang w:val="en-GB"/>
        </w:rPr>
        <w:t>Facilities and Organisation</w:t>
      </w:r>
      <w:bookmarkEnd w:id="11"/>
      <w:bookmarkEnd w:id="12"/>
    </w:p>
    <w:p w14:paraId="7B1B4E27" w14:textId="77777777" w:rsidR="004A1CFB" w:rsidRDefault="004A1CFB" w:rsidP="00CA1186">
      <w:pPr>
        <w:jc w:val="both"/>
      </w:pPr>
      <w:r>
        <w:t xml:space="preserve">The following aspects </w:t>
      </w:r>
      <w:proofErr w:type="gramStart"/>
      <w:r>
        <w:t>have to</w:t>
      </w:r>
      <w:proofErr w:type="gramEnd"/>
      <w:r>
        <w:t xml:space="preserve"> be covered:</w:t>
      </w:r>
    </w:p>
    <w:p w14:paraId="5D19666E" w14:textId="28C93F16" w:rsidR="004A1CFB" w:rsidRPr="004A1CFB" w:rsidRDefault="00F17266" w:rsidP="00CA1186">
      <w:pPr>
        <w:pStyle w:val="Listenabsatz"/>
        <w:numPr>
          <w:ilvl w:val="0"/>
          <w:numId w:val="14"/>
        </w:numPr>
        <w:jc w:val="both"/>
        <w:rPr>
          <w:sz w:val="22"/>
          <w:lang w:val="en-US"/>
        </w:rPr>
      </w:pPr>
      <w:r w:rsidRPr="004A1CFB">
        <w:rPr>
          <w:rFonts w:cstheme="minorHAnsi"/>
          <w:szCs w:val="24"/>
          <w:lang w:val="en-US"/>
        </w:rPr>
        <w:t>D</w:t>
      </w:r>
      <w:r w:rsidR="00416B75" w:rsidRPr="004A1CFB">
        <w:rPr>
          <w:rFonts w:cstheme="minorHAnsi"/>
          <w:szCs w:val="24"/>
          <w:lang w:val="en-US"/>
        </w:rPr>
        <w:t xml:space="preserve">escription of the </w:t>
      </w:r>
      <w:r w:rsidRPr="004A1CFB">
        <w:rPr>
          <w:rFonts w:cstheme="minorHAnsi"/>
          <w:szCs w:val="24"/>
          <w:lang w:val="en-US"/>
        </w:rPr>
        <w:t xml:space="preserve">venue and the </w:t>
      </w:r>
      <w:r w:rsidR="00416B75" w:rsidRPr="004A1CFB">
        <w:rPr>
          <w:rFonts w:cstheme="minorHAnsi"/>
          <w:szCs w:val="24"/>
          <w:lang w:val="en-US"/>
        </w:rPr>
        <w:t>facilities</w:t>
      </w:r>
      <w:r w:rsidR="00EB5D27">
        <w:rPr>
          <w:rFonts w:cstheme="minorHAnsi"/>
          <w:szCs w:val="24"/>
          <w:lang w:val="en-US"/>
        </w:rPr>
        <w:t>.</w:t>
      </w:r>
      <w:r w:rsidRPr="004A1CFB">
        <w:rPr>
          <w:rFonts w:cstheme="minorHAnsi"/>
          <w:szCs w:val="24"/>
          <w:lang w:val="en-US"/>
        </w:rPr>
        <w:t xml:space="preserve"> </w:t>
      </w:r>
      <w:r w:rsidR="004A1CFB" w:rsidRPr="004A1CFB">
        <w:rPr>
          <w:rFonts w:cstheme="minorHAnsi"/>
          <w:i/>
          <w:iCs/>
          <w:color w:val="E36C0A" w:themeColor="accent6" w:themeShade="BF"/>
          <w:szCs w:val="24"/>
          <w:lang w:val="en-US"/>
        </w:rPr>
        <w:t>P</w:t>
      </w:r>
      <w:r w:rsidRPr="004A1CFB">
        <w:rPr>
          <w:rFonts w:cstheme="minorHAnsi"/>
          <w:i/>
          <w:iCs/>
          <w:color w:val="E36C0A" w:themeColor="accent6" w:themeShade="BF"/>
          <w:szCs w:val="24"/>
          <w:lang w:val="en-US"/>
        </w:rPr>
        <w:t xml:space="preserve">lease note that the event </w:t>
      </w:r>
      <w:proofErr w:type="gramStart"/>
      <w:r w:rsidRPr="004A1CFB">
        <w:rPr>
          <w:rFonts w:cstheme="minorHAnsi"/>
          <w:i/>
          <w:iCs/>
          <w:color w:val="E36C0A" w:themeColor="accent6" w:themeShade="BF"/>
          <w:szCs w:val="24"/>
          <w:lang w:val="en-US"/>
        </w:rPr>
        <w:t>has to</w:t>
      </w:r>
      <w:proofErr w:type="gramEnd"/>
      <w:r w:rsidRPr="004A1CFB">
        <w:rPr>
          <w:rFonts w:cstheme="minorHAnsi"/>
          <w:i/>
          <w:iCs/>
          <w:color w:val="E36C0A" w:themeColor="accent6" w:themeShade="BF"/>
          <w:szCs w:val="24"/>
          <w:lang w:val="en-US"/>
        </w:rPr>
        <w:t xml:space="preserve"> take place at an</w:t>
      </w:r>
      <w:r w:rsidRPr="004A1CFB">
        <w:rPr>
          <w:i/>
          <w:iCs/>
          <w:color w:val="E36C0A" w:themeColor="accent6" w:themeShade="BF"/>
          <w:szCs w:val="24"/>
          <w:lang w:val="en-GB"/>
        </w:rPr>
        <w:t xml:space="preserve"> active Africa-UniNet member institution in an African country</w:t>
      </w:r>
      <w:r w:rsidR="004A1CFB">
        <w:rPr>
          <w:i/>
          <w:iCs/>
          <w:color w:val="E36C0A" w:themeColor="accent6" w:themeShade="BF"/>
          <w:szCs w:val="24"/>
          <w:lang w:val="en-GB"/>
        </w:rPr>
        <w:t>.</w:t>
      </w:r>
    </w:p>
    <w:p w14:paraId="1C7EF587" w14:textId="4B85FE6A" w:rsidR="004A1CFB" w:rsidRPr="004A1CFB" w:rsidRDefault="00416B75" w:rsidP="00CA1186">
      <w:pPr>
        <w:pStyle w:val="Listenabsatz"/>
        <w:numPr>
          <w:ilvl w:val="0"/>
          <w:numId w:val="14"/>
        </w:numPr>
        <w:jc w:val="both"/>
        <w:rPr>
          <w:szCs w:val="24"/>
          <w:lang w:val="en-US"/>
        </w:rPr>
      </w:pPr>
      <w:r w:rsidRPr="004A1CFB">
        <w:rPr>
          <w:szCs w:val="24"/>
          <w:lang w:val="en-US"/>
        </w:rPr>
        <w:t>Next airport, travel from the airport to the location</w:t>
      </w:r>
      <w:r w:rsidR="00F17266" w:rsidRPr="004A1CFB">
        <w:rPr>
          <w:szCs w:val="24"/>
          <w:lang w:val="en-US"/>
        </w:rPr>
        <w:t>, v</w:t>
      </w:r>
      <w:r w:rsidRPr="004A1CFB">
        <w:rPr>
          <w:szCs w:val="24"/>
          <w:lang w:val="en-US"/>
        </w:rPr>
        <w:t>isa requirements</w:t>
      </w:r>
      <w:r w:rsidR="00EB5D27">
        <w:rPr>
          <w:szCs w:val="24"/>
          <w:lang w:val="en-US"/>
        </w:rPr>
        <w:t>.</w:t>
      </w:r>
    </w:p>
    <w:p w14:paraId="029583D8" w14:textId="6E7E1706" w:rsidR="004A1CFB" w:rsidRPr="004A1CFB" w:rsidRDefault="00F17266" w:rsidP="00CA1186">
      <w:pPr>
        <w:pStyle w:val="Listenabsatz"/>
        <w:numPr>
          <w:ilvl w:val="0"/>
          <w:numId w:val="14"/>
        </w:numPr>
        <w:jc w:val="both"/>
        <w:rPr>
          <w:szCs w:val="24"/>
          <w:lang w:val="en-US"/>
        </w:rPr>
      </w:pPr>
      <w:r w:rsidRPr="004A1CFB">
        <w:rPr>
          <w:szCs w:val="24"/>
          <w:lang w:val="en-US"/>
        </w:rPr>
        <w:t>Time frame for the organization of the event</w:t>
      </w:r>
      <w:r w:rsidR="00EB5D27">
        <w:rPr>
          <w:szCs w:val="24"/>
          <w:lang w:val="en-US"/>
        </w:rPr>
        <w:t>.</w:t>
      </w:r>
    </w:p>
    <w:p w14:paraId="1E8A427A" w14:textId="76463E4F" w:rsidR="00F17266" w:rsidRDefault="00F17266" w:rsidP="00CA1186">
      <w:pPr>
        <w:pStyle w:val="Listenabsatz"/>
        <w:numPr>
          <w:ilvl w:val="0"/>
          <w:numId w:val="14"/>
        </w:numPr>
        <w:jc w:val="both"/>
        <w:rPr>
          <w:szCs w:val="24"/>
          <w:lang w:val="en-US"/>
        </w:rPr>
      </w:pPr>
      <w:r w:rsidRPr="004A1CFB">
        <w:rPr>
          <w:szCs w:val="24"/>
          <w:lang w:val="en-US"/>
        </w:rPr>
        <w:t xml:space="preserve">Description of the organizational team, modes of collaboration, </w:t>
      </w:r>
      <w:proofErr w:type="gramStart"/>
      <w:r w:rsidRPr="004A1CFB">
        <w:rPr>
          <w:szCs w:val="24"/>
          <w:lang w:val="en-US"/>
        </w:rPr>
        <w:t>tasks</w:t>
      </w:r>
      <w:proofErr w:type="gramEnd"/>
      <w:r w:rsidRPr="004A1CFB">
        <w:rPr>
          <w:szCs w:val="24"/>
          <w:lang w:val="en-US"/>
        </w:rPr>
        <w:t xml:space="preserve"> and responsibilities</w:t>
      </w:r>
      <w:r w:rsidR="00EB5D27">
        <w:rPr>
          <w:szCs w:val="24"/>
          <w:lang w:val="en-US"/>
        </w:rPr>
        <w:t>.</w:t>
      </w:r>
    </w:p>
    <w:p w14:paraId="778C449E" w14:textId="489205E0" w:rsidR="004A1CFB" w:rsidRPr="004A1CFB" w:rsidRDefault="00013EFB" w:rsidP="00CA1186">
      <w:pPr>
        <w:pStyle w:val="Listenabsatz"/>
        <w:numPr>
          <w:ilvl w:val="0"/>
          <w:numId w:val="14"/>
        </w:numPr>
        <w:jc w:val="both"/>
        <w:rPr>
          <w:szCs w:val="24"/>
          <w:lang w:val="en-US"/>
        </w:rPr>
      </w:pPr>
      <w:r>
        <w:rPr>
          <w:szCs w:val="24"/>
          <w:lang w:val="en-US"/>
        </w:rPr>
        <w:t>Information on m</w:t>
      </w:r>
      <w:r w:rsidR="004A1CFB">
        <w:rPr>
          <w:szCs w:val="24"/>
          <w:lang w:val="en-US"/>
        </w:rPr>
        <w:t>anagement support by the host institution</w:t>
      </w:r>
      <w:r w:rsidR="00EB5D27">
        <w:rPr>
          <w:szCs w:val="24"/>
          <w:lang w:val="en-US"/>
        </w:rPr>
        <w:t>.</w:t>
      </w:r>
      <w:r>
        <w:rPr>
          <w:szCs w:val="24"/>
          <w:lang w:val="en-US"/>
        </w:rPr>
        <w:t xml:space="preserve"> </w:t>
      </w:r>
      <w:r w:rsidRPr="004A1CFB">
        <w:rPr>
          <w:rFonts w:cstheme="minorHAnsi"/>
          <w:i/>
          <w:iCs/>
          <w:color w:val="E36C0A" w:themeColor="accent6" w:themeShade="BF"/>
          <w:szCs w:val="24"/>
          <w:lang w:val="en-US"/>
        </w:rPr>
        <w:t xml:space="preserve">Please note that </w:t>
      </w:r>
      <w:r>
        <w:rPr>
          <w:rFonts w:cstheme="minorHAnsi"/>
          <w:i/>
          <w:iCs/>
          <w:color w:val="E36C0A" w:themeColor="accent6" w:themeShade="BF"/>
          <w:szCs w:val="24"/>
          <w:lang w:val="en-US"/>
        </w:rPr>
        <w:t xml:space="preserve">a support letter by the management of the host institution </w:t>
      </w:r>
      <w:proofErr w:type="gramStart"/>
      <w:r>
        <w:rPr>
          <w:rFonts w:cstheme="minorHAnsi"/>
          <w:i/>
          <w:iCs/>
          <w:color w:val="E36C0A" w:themeColor="accent6" w:themeShade="BF"/>
          <w:szCs w:val="24"/>
          <w:lang w:val="en-US"/>
        </w:rPr>
        <w:t>has to</w:t>
      </w:r>
      <w:proofErr w:type="gramEnd"/>
      <w:r>
        <w:rPr>
          <w:rFonts w:cstheme="minorHAnsi"/>
          <w:i/>
          <w:iCs/>
          <w:color w:val="E36C0A" w:themeColor="accent6" w:themeShade="BF"/>
          <w:szCs w:val="24"/>
          <w:lang w:val="en-US"/>
        </w:rPr>
        <w:t xml:space="preserve"> be submitted</w:t>
      </w:r>
      <w:r w:rsidR="000F1B46">
        <w:rPr>
          <w:i/>
          <w:iCs/>
          <w:color w:val="E36C0A" w:themeColor="accent6" w:themeShade="BF"/>
          <w:szCs w:val="24"/>
          <w:lang w:val="en-GB"/>
        </w:rPr>
        <w:t xml:space="preserve"> as Appendix 2.</w:t>
      </w:r>
    </w:p>
    <w:p w14:paraId="1479E6BD" w14:textId="1F91F1F0" w:rsidR="00F17266" w:rsidRDefault="00AF2F01" w:rsidP="00AF2F01">
      <w:pPr>
        <w:pStyle w:val="berschrift1"/>
      </w:pPr>
      <w:bookmarkStart w:id="14" w:name="_Toc157001589"/>
      <w:bookmarkStart w:id="15" w:name="_Hlk156386121"/>
      <w:bookmarkEnd w:id="13"/>
      <w:r>
        <w:t>Budget</w:t>
      </w:r>
      <w:bookmarkEnd w:id="14"/>
    </w:p>
    <w:p w14:paraId="3EFD36E2" w14:textId="77777777" w:rsidR="00F34AF9" w:rsidRDefault="00F34AF9" w:rsidP="00CA1186">
      <w:pPr>
        <w:jc w:val="both"/>
      </w:pPr>
      <w:r>
        <w:t xml:space="preserve">The following aspects </w:t>
      </w:r>
      <w:proofErr w:type="gramStart"/>
      <w:r>
        <w:t>have to</w:t>
      </w:r>
      <w:proofErr w:type="gramEnd"/>
      <w:r>
        <w:t xml:space="preserve"> be covered:</w:t>
      </w:r>
    </w:p>
    <w:p w14:paraId="4ABA6CF2" w14:textId="77777777" w:rsidR="00465F93" w:rsidRDefault="00934204" w:rsidP="00CA1186">
      <w:pPr>
        <w:pStyle w:val="Listenabsatz"/>
        <w:widowControl w:val="0"/>
        <w:numPr>
          <w:ilvl w:val="0"/>
          <w:numId w:val="19"/>
        </w:numPr>
        <w:spacing w:after="120"/>
        <w:jc w:val="both"/>
        <w:rPr>
          <w:rFonts w:eastAsiaTheme="majorEastAsia"/>
          <w:lang w:val="en-US"/>
        </w:rPr>
      </w:pPr>
      <w:r>
        <w:rPr>
          <w:lang w:val="en-US"/>
        </w:rPr>
        <w:t xml:space="preserve">Overall estimated costs, </w:t>
      </w:r>
      <w:bookmarkStart w:id="16" w:name="_Hlk156384649"/>
      <w:bookmarkEnd w:id="15"/>
      <w:r w:rsidR="00465F93" w:rsidRPr="00465F93">
        <w:rPr>
          <w:rFonts w:eastAsiaTheme="majorEastAsia"/>
          <w:lang w:val="en-US"/>
        </w:rPr>
        <w:t>costs to be financed by Africa-UniNet and costs to be covered by the participating institutions, co-</w:t>
      </w:r>
      <w:proofErr w:type="gramStart"/>
      <w:r w:rsidR="00465F93" w:rsidRPr="00465F93">
        <w:rPr>
          <w:rFonts w:eastAsiaTheme="majorEastAsia"/>
          <w:lang w:val="en-US"/>
        </w:rPr>
        <w:t>funding</w:t>
      </w:r>
      <w:proofErr w:type="gramEnd"/>
      <w:r w:rsidR="00465F93" w:rsidRPr="00465F93">
        <w:rPr>
          <w:rFonts w:eastAsiaTheme="majorEastAsia"/>
          <w:lang w:val="en-US"/>
        </w:rPr>
        <w:t xml:space="preserve"> and external sponsors if applicable.</w:t>
      </w:r>
    </w:p>
    <w:p w14:paraId="43C6FF3A" w14:textId="7C2B9D46" w:rsidR="00465F93" w:rsidRPr="00465F93" w:rsidRDefault="00465F93" w:rsidP="00CA1186">
      <w:pPr>
        <w:pStyle w:val="Listenabsatz"/>
        <w:widowControl w:val="0"/>
        <w:numPr>
          <w:ilvl w:val="0"/>
          <w:numId w:val="19"/>
        </w:numPr>
        <w:spacing w:after="120"/>
        <w:jc w:val="both"/>
        <w:rPr>
          <w:rFonts w:eastAsiaTheme="majorEastAsia"/>
          <w:i/>
          <w:iCs/>
          <w:color w:val="E36C0A" w:themeColor="accent6" w:themeShade="BF"/>
          <w:lang w:val="en-US"/>
        </w:rPr>
      </w:pPr>
      <w:r w:rsidRPr="00465F93">
        <w:rPr>
          <w:rFonts w:eastAsiaTheme="majorEastAsia"/>
          <w:i/>
          <w:iCs/>
          <w:color w:val="E36C0A" w:themeColor="accent6" w:themeShade="BF"/>
          <w:lang w:val="en-US"/>
        </w:rPr>
        <w:t>The Africa-UniNet regulations for eligible expenses apply. The following expenses can be covered by Africa-UniNet:</w:t>
      </w:r>
    </w:p>
    <w:p w14:paraId="501388F6" w14:textId="77777777" w:rsidR="00465F93" w:rsidRPr="00465F93" w:rsidRDefault="00465F93" w:rsidP="00CA1186">
      <w:pPr>
        <w:pStyle w:val="Listenabsatz"/>
        <w:widowControl w:val="0"/>
        <w:numPr>
          <w:ilvl w:val="0"/>
          <w:numId w:val="19"/>
        </w:numPr>
        <w:spacing w:after="120"/>
        <w:jc w:val="both"/>
        <w:rPr>
          <w:rFonts w:eastAsiaTheme="majorEastAsia"/>
          <w:i/>
          <w:iCs/>
          <w:color w:val="E36C0A" w:themeColor="accent6" w:themeShade="BF"/>
          <w:lang w:val="en-US"/>
        </w:rPr>
      </w:pPr>
      <w:r w:rsidRPr="00465F93">
        <w:rPr>
          <w:i/>
          <w:iCs/>
          <w:color w:val="E36C0A" w:themeColor="accent6" w:themeShade="BF"/>
          <w:lang w:val="en-US"/>
        </w:rPr>
        <w:t xml:space="preserve">Mobility and subsistence costs for PhD students or post docs from active Africa-UniNet </w:t>
      </w:r>
      <w:r w:rsidRPr="00465F93">
        <w:rPr>
          <w:i/>
          <w:iCs/>
          <w:color w:val="E36C0A" w:themeColor="accent6" w:themeShade="BF"/>
          <w:lang w:val="en-US"/>
        </w:rPr>
        <w:lastRenderedPageBreak/>
        <w:t>member institutions to the host institution and back.</w:t>
      </w:r>
    </w:p>
    <w:p w14:paraId="6C018E3A" w14:textId="77777777" w:rsidR="00465F93" w:rsidRPr="00465F93" w:rsidRDefault="00465F93" w:rsidP="00CA1186">
      <w:pPr>
        <w:pStyle w:val="Listenabsatz"/>
        <w:widowControl w:val="0"/>
        <w:numPr>
          <w:ilvl w:val="1"/>
          <w:numId w:val="19"/>
        </w:numPr>
        <w:spacing w:after="120"/>
        <w:jc w:val="both"/>
        <w:rPr>
          <w:rFonts w:eastAsiaTheme="majorEastAsia"/>
          <w:i/>
          <w:iCs/>
          <w:color w:val="E36C0A" w:themeColor="accent6" w:themeShade="BF"/>
          <w:lang w:val="en-US"/>
        </w:rPr>
      </w:pPr>
      <w:r w:rsidRPr="00465F93">
        <w:rPr>
          <w:i/>
          <w:iCs/>
          <w:color w:val="E36C0A" w:themeColor="accent6" w:themeShade="BF"/>
          <w:lang w:val="en-US"/>
        </w:rPr>
        <w:t xml:space="preserve">Max 1,500 euros per person for travel costs to and from the host institution. This amount is limited to costs for flight, travel to and from the airport, travel insurance and </w:t>
      </w:r>
      <w:proofErr w:type="spellStart"/>
      <w:r w:rsidRPr="00465F93">
        <w:rPr>
          <w:i/>
          <w:iCs/>
          <w:color w:val="E36C0A" w:themeColor="accent6" w:themeShade="BF"/>
          <w:lang w:val="en-US"/>
        </w:rPr>
        <w:t>and</w:t>
      </w:r>
      <w:proofErr w:type="spellEnd"/>
      <w:r w:rsidRPr="00465F93">
        <w:rPr>
          <w:i/>
          <w:iCs/>
          <w:color w:val="E36C0A" w:themeColor="accent6" w:themeShade="BF"/>
          <w:lang w:val="en-US"/>
        </w:rPr>
        <w:t xml:space="preserve"> visa costs.</w:t>
      </w:r>
    </w:p>
    <w:p w14:paraId="57B79059" w14:textId="77777777" w:rsidR="00465F93" w:rsidRPr="00465F93" w:rsidRDefault="00465F93" w:rsidP="00CA1186">
      <w:pPr>
        <w:pStyle w:val="Listenabsatz"/>
        <w:widowControl w:val="0"/>
        <w:numPr>
          <w:ilvl w:val="1"/>
          <w:numId w:val="19"/>
        </w:numPr>
        <w:spacing w:after="120"/>
        <w:jc w:val="both"/>
        <w:rPr>
          <w:rFonts w:eastAsiaTheme="majorEastAsia"/>
          <w:i/>
          <w:iCs/>
          <w:color w:val="E36C0A" w:themeColor="accent6" w:themeShade="BF"/>
          <w:lang w:val="en-US"/>
        </w:rPr>
      </w:pPr>
      <w:r w:rsidRPr="00465F93">
        <w:rPr>
          <w:i/>
          <w:iCs/>
          <w:color w:val="E36C0A" w:themeColor="accent6" w:themeShade="BF"/>
          <w:lang w:val="en-US"/>
        </w:rPr>
        <w:t>Subsistence and accommodation costs of no more than 100 euros per day, but no more than 1,250 euros/month for PhD students and no more than 1,400 euros/month for post docs.</w:t>
      </w:r>
    </w:p>
    <w:p w14:paraId="0508317D" w14:textId="77777777" w:rsidR="00465F93" w:rsidRPr="00465F93" w:rsidRDefault="00465F93" w:rsidP="00CA1186">
      <w:pPr>
        <w:pStyle w:val="Listenabsatz"/>
        <w:widowControl w:val="0"/>
        <w:numPr>
          <w:ilvl w:val="0"/>
          <w:numId w:val="19"/>
        </w:numPr>
        <w:spacing w:after="120"/>
        <w:jc w:val="both"/>
        <w:rPr>
          <w:rFonts w:eastAsiaTheme="majorEastAsia"/>
          <w:i/>
          <w:iCs/>
          <w:color w:val="E36C0A" w:themeColor="accent6" w:themeShade="BF"/>
          <w:lang w:val="en-US"/>
        </w:rPr>
      </w:pPr>
      <w:r w:rsidRPr="00465F93">
        <w:rPr>
          <w:i/>
          <w:iCs/>
          <w:color w:val="E36C0A" w:themeColor="accent6" w:themeShade="BF"/>
          <w:lang w:val="en-US"/>
        </w:rPr>
        <w:t>Equipment and material costs for up to 3,000 euros in total</w:t>
      </w:r>
    </w:p>
    <w:p w14:paraId="4FF67F0C" w14:textId="1599D010" w:rsidR="00465F93" w:rsidRPr="00465F93" w:rsidRDefault="00465F93" w:rsidP="00CA1186">
      <w:pPr>
        <w:pStyle w:val="Listenabsatz"/>
        <w:widowControl w:val="0"/>
        <w:numPr>
          <w:ilvl w:val="0"/>
          <w:numId w:val="19"/>
        </w:numPr>
        <w:spacing w:after="120"/>
        <w:jc w:val="both"/>
        <w:rPr>
          <w:rFonts w:eastAsiaTheme="majorEastAsia"/>
          <w:i/>
          <w:iCs/>
          <w:color w:val="E36C0A" w:themeColor="accent6" w:themeShade="BF"/>
          <w:lang w:val="en-US"/>
        </w:rPr>
      </w:pPr>
      <w:r w:rsidRPr="00465F93">
        <w:rPr>
          <w:i/>
          <w:iCs/>
          <w:color w:val="E36C0A" w:themeColor="accent6" w:themeShade="BF"/>
          <w:lang w:val="en-US"/>
        </w:rPr>
        <w:t>Any total amount up to a maximum of 40.000,00 euros can be applied for.</w:t>
      </w:r>
    </w:p>
    <w:p w14:paraId="221AF268" w14:textId="77777777" w:rsidR="00465F93" w:rsidRPr="00465F93" w:rsidRDefault="00465F93" w:rsidP="00CA1186">
      <w:pPr>
        <w:jc w:val="both"/>
        <w:rPr>
          <w:rFonts w:eastAsiaTheme="majorEastAsia"/>
        </w:rPr>
      </w:pPr>
    </w:p>
    <w:p w14:paraId="6313B12D" w14:textId="77777777" w:rsidR="00513669" w:rsidRDefault="00EB5D27" w:rsidP="00CA1186">
      <w:pPr>
        <w:jc w:val="both"/>
        <w:rPr>
          <w:szCs w:val="24"/>
        </w:rPr>
      </w:pPr>
      <w:bookmarkStart w:id="17" w:name="_Hlk156386140"/>
      <w:bookmarkEnd w:id="16"/>
      <w:r>
        <w:rPr>
          <w:szCs w:val="24"/>
        </w:rPr>
        <w:t xml:space="preserve">You </w:t>
      </w:r>
      <w:proofErr w:type="gramStart"/>
      <w:r>
        <w:rPr>
          <w:szCs w:val="24"/>
        </w:rPr>
        <w:t>have to</w:t>
      </w:r>
      <w:proofErr w:type="gramEnd"/>
      <w:r>
        <w:rPr>
          <w:szCs w:val="24"/>
        </w:rPr>
        <w:t xml:space="preserve"> include</w:t>
      </w:r>
      <w:r w:rsidR="00AF2F01">
        <w:rPr>
          <w:szCs w:val="24"/>
        </w:rPr>
        <w:t xml:space="preserve"> the estimated costs</w:t>
      </w:r>
      <w:r w:rsidR="00A143E2">
        <w:rPr>
          <w:szCs w:val="24"/>
        </w:rPr>
        <w:t xml:space="preserve"> to be financed by Africa-UniNet</w:t>
      </w:r>
      <w:r w:rsidR="00AF2F01">
        <w:rPr>
          <w:szCs w:val="24"/>
        </w:rPr>
        <w:t xml:space="preserve"> in the following list</w:t>
      </w:r>
      <w:bookmarkEnd w:id="17"/>
      <w:r w:rsidR="00465F93">
        <w:rPr>
          <w:szCs w:val="24"/>
        </w:rPr>
        <w:t xml:space="preserve">. Please include the participants </w:t>
      </w:r>
      <w:r w:rsidR="00465F93" w:rsidRPr="00465F93">
        <w:rPr>
          <w:szCs w:val="24"/>
        </w:rPr>
        <w:t xml:space="preserve">yet to be defined </w:t>
      </w:r>
      <w:r w:rsidR="00465F93">
        <w:rPr>
          <w:szCs w:val="24"/>
        </w:rPr>
        <w:t>as</w:t>
      </w:r>
      <w:r w:rsidR="00465F93" w:rsidRPr="00465F93">
        <w:rPr>
          <w:szCs w:val="24"/>
        </w:rPr>
        <w:t xml:space="preserve"> </w:t>
      </w:r>
      <w:r w:rsidR="00465F93">
        <w:rPr>
          <w:szCs w:val="24"/>
        </w:rPr>
        <w:t>PhD</w:t>
      </w:r>
      <w:r w:rsidR="00465F93" w:rsidRPr="00465F93">
        <w:rPr>
          <w:szCs w:val="24"/>
        </w:rPr>
        <w:t xml:space="preserve">1, </w:t>
      </w:r>
      <w:r w:rsidR="00465F93">
        <w:rPr>
          <w:szCs w:val="24"/>
        </w:rPr>
        <w:t>PhD</w:t>
      </w:r>
      <w:r w:rsidR="00465F93" w:rsidRPr="00465F93">
        <w:rPr>
          <w:szCs w:val="24"/>
        </w:rPr>
        <w:t>2</w:t>
      </w:r>
      <w:r w:rsidR="00465F93">
        <w:rPr>
          <w:szCs w:val="24"/>
        </w:rPr>
        <w:t xml:space="preserve"> as well as Post doc1, Post doc2, etc. respectively.</w:t>
      </w:r>
    </w:p>
    <w:p w14:paraId="30214358" w14:textId="77777777" w:rsidR="000F1B46" w:rsidRDefault="000F1B46" w:rsidP="00465F93">
      <w:pPr>
        <w:rPr>
          <w:szCs w:val="24"/>
        </w:rPr>
      </w:pPr>
    </w:p>
    <w:p w14:paraId="64B57A16" w14:textId="78E061CB" w:rsidR="000F1B46" w:rsidRDefault="000F1B46" w:rsidP="00465F93">
      <w:pPr>
        <w:rPr>
          <w:szCs w:val="24"/>
        </w:rPr>
        <w:sectPr w:rsidR="000F1B46" w:rsidSect="00513669">
          <w:headerReference w:type="default" r:id="rId8"/>
          <w:footerReference w:type="default" r:id="rId9"/>
          <w:type w:val="continuous"/>
          <w:pgSz w:w="11906" w:h="16838"/>
          <w:pgMar w:top="1701" w:right="1418" w:bottom="1134" w:left="1418" w:header="709" w:footer="709" w:gutter="0"/>
          <w:cols w:space="708"/>
          <w:docGrid w:linePitch="360"/>
        </w:sectPr>
      </w:pPr>
    </w:p>
    <w:p w14:paraId="46373FF2" w14:textId="2BCDE222" w:rsidR="00AF2F01" w:rsidRPr="00F34AF9" w:rsidRDefault="00F34AF9" w:rsidP="00AF2F01">
      <w:pPr>
        <w:spacing w:line="360" w:lineRule="auto"/>
        <w:rPr>
          <w:b/>
          <w:bCs/>
          <w:sz w:val="28"/>
          <w:szCs w:val="28"/>
        </w:rPr>
      </w:pPr>
      <w:r w:rsidRPr="00F34AF9">
        <w:rPr>
          <w:b/>
          <w:bCs/>
          <w:sz w:val="28"/>
          <w:szCs w:val="28"/>
        </w:rPr>
        <w:lastRenderedPageBreak/>
        <w:t>Estimated Mobility Costs</w:t>
      </w:r>
    </w:p>
    <w:tbl>
      <w:tblPr>
        <w:tblStyle w:val="Tabellenraster"/>
        <w:tblW w:w="13993" w:type="dxa"/>
        <w:tblLook w:val="04A0" w:firstRow="1" w:lastRow="0" w:firstColumn="1" w:lastColumn="0" w:noHBand="0" w:noVBand="1"/>
      </w:tblPr>
      <w:tblGrid>
        <w:gridCol w:w="515"/>
        <w:gridCol w:w="2420"/>
        <w:gridCol w:w="888"/>
        <w:gridCol w:w="1977"/>
        <w:gridCol w:w="1358"/>
        <w:gridCol w:w="1717"/>
        <w:gridCol w:w="1619"/>
        <w:gridCol w:w="1932"/>
        <w:gridCol w:w="1567"/>
      </w:tblGrid>
      <w:tr w:rsidR="00465F93" w:rsidRPr="00F34AF9" w14:paraId="7D16F1E5" w14:textId="092B9DA3" w:rsidTr="00465F93">
        <w:trPr>
          <w:trHeight w:val="2032"/>
        </w:trPr>
        <w:tc>
          <w:tcPr>
            <w:tcW w:w="515" w:type="dxa"/>
            <w:shd w:val="clear" w:color="auto" w:fill="E5DFEC" w:themeFill="accent4" w:themeFillTint="33"/>
          </w:tcPr>
          <w:p w14:paraId="7BB1084B" w14:textId="3C8EA357" w:rsidR="00465F93" w:rsidRPr="00F34AF9" w:rsidRDefault="00465F93" w:rsidP="00513669">
            <w:pPr>
              <w:rPr>
                <w:b/>
                <w:bCs/>
                <w:sz w:val="20"/>
              </w:rPr>
            </w:pPr>
            <w:r w:rsidRPr="00F34AF9">
              <w:rPr>
                <w:b/>
                <w:bCs/>
                <w:sz w:val="20"/>
              </w:rPr>
              <w:t>No.</w:t>
            </w:r>
          </w:p>
        </w:tc>
        <w:tc>
          <w:tcPr>
            <w:tcW w:w="2420" w:type="dxa"/>
            <w:shd w:val="clear" w:color="auto" w:fill="E5DFEC" w:themeFill="accent4" w:themeFillTint="33"/>
          </w:tcPr>
          <w:p w14:paraId="3D2CCAAB" w14:textId="5314B011" w:rsidR="00465F93" w:rsidRPr="00F34AF9" w:rsidRDefault="00465F93" w:rsidP="00513669">
            <w:pPr>
              <w:rPr>
                <w:b/>
                <w:bCs/>
                <w:sz w:val="20"/>
              </w:rPr>
            </w:pPr>
            <w:r w:rsidRPr="00F34AF9">
              <w:rPr>
                <w:b/>
                <w:bCs/>
                <w:color w:val="000000" w:themeColor="text1"/>
                <w:sz w:val="20"/>
              </w:rPr>
              <w:t xml:space="preserve">Name </w:t>
            </w:r>
            <w:r>
              <w:rPr>
                <w:b/>
                <w:bCs/>
                <w:color w:val="E36C0A" w:themeColor="accent6" w:themeShade="BF"/>
                <w:sz w:val="20"/>
              </w:rPr>
              <w:t>(</w:t>
            </w:r>
            <w:r w:rsidRPr="00F34AF9">
              <w:rPr>
                <w:b/>
                <w:bCs/>
                <w:color w:val="E36C0A" w:themeColor="accent6" w:themeShade="BF"/>
                <w:sz w:val="20"/>
              </w:rPr>
              <w:t>PhD students or post docs from active Africa-UniNet member institutions to and from the host institution</w:t>
            </w:r>
            <w:r>
              <w:rPr>
                <w:b/>
                <w:bCs/>
                <w:color w:val="E36C0A" w:themeColor="accent6" w:themeShade="BF"/>
                <w:sz w:val="20"/>
              </w:rPr>
              <w:t xml:space="preserve">; </w:t>
            </w:r>
            <w:r w:rsidRPr="00465F93">
              <w:rPr>
                <w:b/>
                <w:bCs/>
                <w:color w:val="E36C0A" w:themeColor="accent6" w:themeShade="BF"/>
                <w:sz w:val="20"/>
              </w:rPr>
              <w:t xml:space="preserve">Please include the participants yet to be defined as PhD1, PhD2 as well as Post-doc1, </w:t>
            </w:r>
            <w:proofErr w:type="gramStart"/>
            <w:r w:rsidRPr="00465F93">
              <w:rPr>
                <w:b/>
                <w:bCs/>
                <w:color w:val="E36C0A" w:themeColor="accent6" w:themeShade="BF"/>
                <w:sz w:val="20"/>
              </w:rPr>
              <w:t>Post-doc2</w:t>
            </w:r>
            <w:proofErr w:type="gramEnd"/>
            <w:r w:rsidRPr="00465F93">
              <w:rPr>
                <w:b/>
                <w:bCs/>
                <w:color w:val="E36C0A" w:themeColor="accent6" w:themeShade="BF"/>
                <w:sz w:val="20"/>
              </w:rPr>
              <w:t>, etc. respectively</w:t>
            </w:r>
            <w:r>
              <w:rPr>
                <w:b/>
                <w:bCs/>
                <w:color w:val="E36C0A" w:themeColor="accent6" w:themeShade="BF"/>
                <w:sz w:val="20"/>
              </w:rPr>
              <w:t>)</w:t>
            </w:r>
          </w:p>
        </w:tc>
        <w:tc>
          <w:tcPr>
            <w:tcW w:w="888" w:type="dxa"/>
            <w:shd w:val="clear" w:color="auto" w:fill="E5DFEC" w:themeFill="accent4" w:themeFillTint="33"/>
          </w:tcPr>
          <w:p w14:paraId="7FFF59B6" w14:textId="0FEB8849" w:rsidR="00465F93" w:rsidRDefault="00465F93" w:rsidP="00513669">
            <w:pPr>
              <w:rPr>
                <w:b/>
                <w:bCs/>
                <w:sz w:val="20"/>
              </w:rPr>
            </w:pPr>
            <w:r>
              <w:rPr>
                <w:b/>
                <w:bCs/>
                <w:sz w:val="20"/>
              </w:rPr>
              <w:t>Gender</w:t>
            </w:r>
          </w:p>
        </w:tc>
        <w:tc>
          <w:tcPr>
            <w:tcW w:w="1977" w:type="dxa"/>
            <w:shd w:val="clear" w:color="auto" w:fill="E5DFEC" w:themeFill="accent4" w:themeFillTint="33"/>
          </w:tcPr>
          <w:p w14:paraId="7DF837D4" w14:textId="679FFED0" w:rsidR="00465F93" w:rsidRPr="00F34AF9" w:rsidRDefault="00465F93" w:rsidP="00513669">
            <w:pPr>
              <w:rPr>
                <w:b/>
                <w:bCs/>
                <w:sz w:val="20"/>
              </w:rPr>
            </w:pPr>
            <w:r>
              <w:rPr>
                <w:b/>
                <w:bCs/>
                <w:sz w:val="20"/>
              </w:rPr>
              <w:t>PhD student or post doc?</w:t>
            </w:r>
          </w:p>
        </w:tc>
        <w:tc>
          <w:tcPr>
            <w:tcW w:w="1358" w:type="dxa"/>
            <w:shd w:val="clear" w:color="auto" w:fill="E5DFEC" w:themeFill="accent4" w:themeFillTint="33"/>
          </w:tcPr>
          <w:p w14:paraId="3682B9ED" w14:textId="420598E0" w:rsidR="00465F93" w:rsidRPr="00F34AF9" w:rsidRDefault="00465F93" w:rsidP="00513669">
            <w:pPr>
              <w:rPr>
                <w:b/>
                <w:bCs/>
                <w:sz w:val="20"/>
              </w:rPr>
            </w:pPr>
            <w:r>
              <w:rPr>
                <w:b/>
                <w:bCs/>
                <w:sz w:val="20"/>
              </w:rPr>
              <w:t>From and t</w:t>
            </w:r>
            <w:r w:rsidRPr="00F34AF9">
              <w:rPr>
                <w:b/>
                <w:bCs/>
                <w:sz w:val="20"/>
              </w:rPr>
              <w:t>o (insert host location)</w:t>
            </w:r>
          </w:p>
        </w:tc>
        <w:tc>
          <w:tcPr>
            <w:tcW w:w="1717" w:type="dxa"/>
            <w:shd w:val="clear" w:color="auto" w:fill="E5DFEC" w:themeFill="accent4" w:themeFillTint="33"/>
          </w:tcPr>
          <w:p w14:paraId="502380F4" w14:textId="484A1AF9" w:rsidR="00465F93" w:rsidRPr="00F34AF9" w:rsidRDefault="00465F93" w:rsidP="00513669">
            <w:pPr>
              <w:rPr>
                <w:b/>
                <w:bCs/>
                <w:sz w:val="20"/>
              </w:rPr>
            </w:pPr>
            <w:r w:rsidRPr="00F34AF9">
              <w:rPr>
                <w:b/>
                <w:bCs/>
                <w:sz w:val="20"/>
              </w:rPr>
              <w:t>Dates of travel</w:t>
            </w:r>
            <w:r>
              <w:rPr>
                <w:b/>
                <w:bCs/>
                <w:sz w:val="20"/>
              </w:rPr>
              <w:t>, number of days</w:t>
            </w:r>
          </w:p>
        </w:tc>
        <w:tc>
          <w:tcPr>
            <w:tcW w:w="1619" w:type="dxa"/>
            <w:shd w:val="clear" w:color="auto" w:fill="E5DFEC" w:themeFill="accent4" w:themeFillTint="33"/>
          </w:tcPr>
          <w:p w14:paraId="0DF7E974" w14:textId="3D87F233" w:rsidR="00465F93" w:rsidRPr="00F34AF9" w:rsidRDefault="00465F93" w:rsidP="00513669">
            <w:pPr>
              <w:rPr>
                <w:b/>
                <w:bCs/>
                <w:sz w:val="20"/>
              </w:rPr>
            </w:pPr>
            <w:r w:rsidRPr="00F34AF9">
              <w:rPr>
                <w:b/>
                <w:bCs/>
                <w:sz w:val="20"/>
              </w:rPr>
              <w:t xml:space="preserve">Estimated costs for travel </w:t>
            </w:r>
            <w:r w:rsidRPr="00F34AF9">
              <w:rPr>
                <w:b/>
                <w:bCs/>
                <w:color w:val="E36C0A" w:themeColor="accent6" w:themeShade="BF"/>
                <w:sz w:val="20"/>
              </w:rPr>
              <w:t>(max 1,500 euros per person for flight, travel to and from the airport, travel insurance and and visa costs)</w:t>
            </w:r>
          </w:p>
        </w:tc>
        <w:tc>
          <w:tcPr>
            <w:tcW w:w="1932" w:type="dxa"/>
            <w:shd w:val="clear" w:color="auto" w:fill="E5DFEC" w:themeFill="accent4" w:themeFillTint="33"/>
          </w:tcPr>
          <w:p w14:paraId="0468703E" w14:textId="687204DE" w:rsidR="00465F93" w:rsidRPr="00F34AF9" w:rsidRDefault="00465F93" w:rsidP="00513669">
            <w:pPr>
              <w:rPr>
                <w:b/>
                <w:bCs/>
                <w:sz w:val="20"/>
              </w:rPr>
            </w:pPr>
            <w:r w:rsidRPr="00F34AF9">
              <w:rPr>
                <w:b/>
                <w:bCs/>
                <w:sz w:val="20"/>
              </w:rPr>
              <w:t xml:space="preserve">Estimated costs for accommodation and subsistence </w:t>
            </w:r>
            <w:r w:rsidRPr="00F34AF9">
              <w:rPr>
                <w:b/>
                <w:bCs/>
                <w:color w:val="E36C0A" w:themeColor="accent6" w:themeShade="BF"/>
                <w:sz w:val="20"/>
              </w:rPr>
              <w:t>(max. 100 euros per day, but max</w:t>
            </w:r>
            <w:r>
              <w:rPr>
                <w:b/>
                <w:bCs/>
                <w:color w:val="E36C0A" w:themeColor="accent6" w:themeShade="BF"/>
                <w:sz w:val="20"/>
              </w:rPr>
              <w:t>.</w:t>
            </w:r>
            <w:r w:rsidRPr="00F34AF9">
              <w:rPr>
                <w:b/>
                <w:bCs/>
                <w:color w:val="E36C0A" w:themeColor="accent6" w:themeShade="BF"/>
                <w:sz w:val="20"/>
              </w:rPr>
              <w:t xml:space="preserve"> 1,250 euros/month for PhD students and max</w:t>
            </w:r>
            <w:r>
              <w:rPr>
                <w:b/>
                <w:bCs/>
                <w:color w:val="E36C0A" w:themeColor="accent6" w:themeShade="BF"/>
                <w:sz w:val="20"/>
              </w:rPr>
              <w:t>.</w:t>
            </w:r>
            <w:r w:rsidRPr="00F34AF9">
              <w:rPr>
                <w:b/>
                <w:bCs/>
                <w:color w:val="E36C0A" w:themeColor="accent6" w:themeShade="BF"/>
                <w:sz w:val="20"/>
              </w:rPr>
              <w:t xml:space="preserve"> 1,400 euros/month for post docs.</w:t>
            </w:r>
          </w:p>
        </w:tc>
        <w:tc>
          <w:tcPr>
            <w:tcW w:w="1567" w:type="dxa"/>
            <w:shd w:val="clear" w:color="auto" w:fill="E5DFEC" w:themeFill="accent4" w:themeFillTint="33"/>
          </w:tcPr>
          <w:p w14:paraId="694B30BB" w14:textId="3AA03118" w:rsidR="00465F93" w:rsidRPr="00F34AF9" w:rsidRDefault="00465F93" w:rsidP="00513669">
            <w:pPr>
              <w:rPr>
                <w:b/>
                <w:bCs/>
                <w:sz w:val="20"/>
              </w:rPr>
            </w:pPr>
            <w:r w:rsidRPr="00F34AF9">
              <w:rPr>
                <w:b/>
                <w:bCs/>
                <w:sz w:val="20"/>
              </w:rPr>
              <w:t>Total</w:t>
            </w:r>
          </w:p>
        </w:tc>
      </w:tr>
      <w:tr w:rsidR="00465F93" w:rsidRPr="00934204" w14:paraId="68B79EE1" w14:textId="049970D2" w:rsidTr="00465F93">
        <w:trPr>
          <w:trHeight w:val="557"/>
        </w:trPr>
        <w:tc>
          <w:tcPr>
            <w:tcW w:w="515" w:type="dxa"/>
          </w:tcPr>
          <w:p w14:paraId="525D9B7E" w14:textId="2B727E52" w:rsidR="00465F93" w:rsidRPr="00934204" w:rsidRDefault="00465F93" w:rsidP="00AF2F01">
            <w:pPr>
              <w:spacing w:line="360" w:lineRule="auto"/>
              <w:rPr>
                <w:sz w:val="20"/>
              </w:rPr>
            </w:pPr>
            <w:r w:rsidRPr="00934204">
              <w:rPr>
                <w:sz w:val="20"/>
              </w:rPr>
              <w:t>1</w:t>
            </w:r>
          </w:p>
        </w:tc>
        <w:tc>
          <w:tcPr>
            <w:tcW w:w="2420" w:type="dxa"/>
          </w:tcPr>
          <w:p w14:paraId="744AD58D" w14:textId="102A3AA1" w:rsidR="00465F93" w:rsidRPr="00934204" w:rsidRDefault="00465F93" w:rsidP="00AF2F01">
            <w:pPr>
              <w:spacing w:line="360" w:lineRule="auto"/>
              <w:rPr>
                <w:sz w:val="20"/>
              </w:rPr>
            </w:pPr>
          </w:p>
        </w:tc>
        <w:tc>
          <w:tcPr>
            <w:tcW w:w="888" w:type="dxa"/>
          </w:tcPr>
          <w:p w14:paraId="5B53CCEF" w14:textId="77777777" w:rsidR="00465F93" w:rsidRPr="00934204" w:rsidRDefault="00465F93" w:rsidP="00AF2F01">
            <w:pPr>
              <w:spacing w:line="360" w:lineRule="auto"/>
              <w:rPr>
                <w:sz w:val="20"/>
              </w:rPr>
            </w:pPr>
          </w:p>
        </w:tc>
        <w:tc>
          <w:tcPr>
            <w:tcW w:w="1977" w:type="dxa"/>
          </w:tcPr>
          <w:p w14:paraId="7CB6CC05" w14:textId="02218765" w:rsidR="00465F93" w:rsidRPr="00934204" w:rsidRDefault="00465F93" w:rsidP="00AF2F01">
            <w:pPr>
              <w:spacing w:line="360" w:lineRule="auto"/>
              <w:rPr>
                <w:sz w:val="20"/>
              </w:rPr>
            </w:pPr>
          </w:p>
        </w:tc>
        <w:tc>
          <w:tcPr>
            <w:tcW w:w="1358" w:type="dxa"/>
          </w:tcPr>
          <w:p w14:paraId="0BBDCD7C" w14:textId="77777777" w:rsidR="00465F93" w:rsidRPr="00934204" w:rsidRDefault="00465F93" w:rsidP="00AF2F01">
            <w:pPr>
              <w:spacing w:line="360" w:lineRule="auto"/>
              <w:rPr>
                <w:sz w:val="20"/>
              </w:rPr>
            </w:pPr>
          </w:p>
        </w:tc>
        <w:tc>
          <w:tcPr>
            <w:tcW w:w="1717" w:type="dxa"/>
          </w:tcPr>
          <w:p w14:paraId="0B80D6A8" w14:textId="77777777" w:rsidR="00465F93" w:rsidRPr="00934204" w:rsidRDefault="00465F93" w:rsidP="00AF2F01">
            <w:pPr>
              <w:spacing w:line="360" w:lineRule="auto"/>
              <w:rPr>
                <w:sz w:val="20"/>
              </w:rPr>
            </w:pPr>
          </w:p>
        </w:tc>
        <w:tc>
          <w:tcPr>
            <w:tcW w:w="1619" w:type="dxa"/>
          </w:tcPr>
          <w:p w14:paraId="40BB9E01" w14:textId="77777777" w:rsidR="00465F93" w:rsidRPr="00934204" w:rsidRDefault="00465F93" w:rsidP="00AF2F01">
            <w:pPr>
              <w:spacing w:line="360" w:lineRule="auto"/>
              <w:rPr>
                <w:sz w:val="20"/>
              </w:rPr>
            </w:pPr>
          </w:p>
        </w:tc>
        <w:tc>
          <w:tcPr>
            <w:tcW w:w="1932" w:type="dxa"/>
          </w:tcPr>
          <w:p w14:paraId="57C13869" w14:textId="7AC3B31F" w:rsidR="00465F93" w:rsidRPr="00934204" w:rsidRDefault="00465F93" w:rsidP="00AF2F01">
            <w:pPr>
              <w:spacing w:line="360" w:lineRule="auto"/>
              <w:rPr>
                <w:sz w:val="20"/>
              </w:rPr>
            </w:pPr>
          </w:p>
        </w:tc>
        <w:tc>
          <w:tcPr>
            <w:tcW w:w="1567" w:type="dxa"/>
          </w:tcPr>
          <w:p w14:paraId="0D89D792" w14:textId="77777777" w:rsidR="00465F93" w:rsidRPr="00934204" w:rsidRDefault="00465F93" w:rsidP="00AF2F01">
            <w:pPr>
              <w:spacing w:line="360" w:lineRule="auto"/>
              <w:rPr>
                <w:sz w:val="20"/>
              </w:rPr>
            </w:pPr>
          </w:p>
        </w:tc>
      </w:tr>
      <w:tr w:rsidR="00465F93" w:rsidRPr="00934204" w14:paraId="6F7CE3B6" w14:textId="7C1FC71D" w:rsidTr="00465F93">
        <w:trPr>
          <w:trHeight w:val="569"/>
        </w:trPr>
        <w:tc>
          <w:tcPr>
            <w:tcW w:w="515" w:type="dxa"/>
          </w:tcPr>
          <w:p w14:paraId="18B10B52" w14:textId="6264E176" w:rsidR="00465F93" w:rsidRPr="00934204" w:rsidRDefault="00465F93" w:rsidP="00AF2F01">
            <w:pPr>
              <w:spacing w:line="360" w:lineRule="auto"/>
              <w:rPr>
                <w:sz w:val="20"/>
              </w:rPr>
            </w:pPr>
            <w:r w:rsidRPr="00934204">
              <w:rPr>
                <w:sz w:val="20"/>
              </w:rPr>
              <w:t>2</w:t>
            </w:r>
          </w:p>
        </w:tc>
        <w:tc>
          <w:tcPr>
            <w:tcW w:w="2420" w:type="dxa"/>
          </w:tcPr>
          <w:p w14:paraId="67571240" w14:textId="3F17F0D4" w:rsidR="00465F93" w:rsidRPr="00934204" w:rsidRDefault="00465F93" w:rsidP="00AF2F01">
            <w:pPr>
              <w:spacing w:line="360" w:lineRule="auto"/>
              <w:rPr>
                <w:sz w:val="20"/>
              </w:rPr>
            </w:pPr>
          </w:p>
        </w:tc>
        <w:tc>
          <w:tcPr>
            <w:tcW w:w="888" w:type="dxa"/>
          </w:tcPr>
          <w:p w14:paraId="7FBE7F28" w14:textId="77777777" w:rsidR="00465F93" w:rsidRPr="00934204" w:rsidRDefault="00465F93" w:rsidP="00AF2F01">
            <w:pPr>
              <w:spacing w:line="360" w:lineRule="auto"/>
              <w:rPr>
                <w:sz w:val="20"/>
              </w:rPr>
            </w:pPr>
          </w:p>
        </w:tc>
        <w:tc>
          <w:tcPr>
            <w:tcW w:w="1977" w:type="dxa"/>
          </w:tcPr>
          <w:p w14:paraId="233C7528" w14:textId="38E9E337" w:rsidR="00465F93" w:rsidRPr="00934204" w:rsidRDefault="00465F93" w:rsidP="00AF2F01">
            <w:pPr>
              <w:spacing w:line="360" w:lineRule="auto"/>
              <w:rPr>
                <w:sz w:val="20"/>
              </w:rPr>
            </w:pPr>
          </w:p>
        </w:tc>
        <w:tc>
          <w:tcPr>
            <w:tcW w:w="1358" w:type="dxa"/>
          </w:tcPr>
          <w:p w14:paraId="616739AD" w14:textId="77777777" w:rsidR="00465F93" w:rsidRPr="00934204" w:rsidRDefault="00465F93" w:rsidP="00AF2F01">
            <w:pPr>
              <w:spacing w:line="360" w:lineRule="auto"/>
              <w:rPr>
                <w:sz w:val="20"/>
              </w:rPr>
            </w:pPr>
          </w:p>
        </w:tc>
        <w:tc>
          <w:tcPr>
            <w:tcW w:w="1717" w:type="dxa"/>
          </w:tcPr>
          <w:p w14:paraId="501C79E3" w14:textId="77777777" w:rsidR="00465F93" w:rsidRPr="00934204" w:rsidRDefault="00465F93" w:rsidP="00AF2F01">
            <w:pPr>
              <w:spacing w:line="360" w:lineRule="auto"/>
              <w:rPr>
                <w:sz w:val="20"/>
              </w:rPr>
            </w:pPr>
          </w:p>
        </w:tc>
        <w:tc>
          <w:tcPr>
            <w:tcW w:w="1619" w:type="dxa"/>
          </w:tcPr>
          <w:p w14:paraId="143BBC27" w14:textId="77777777" w:rsidR="00465F93" w:rsidRPr="00934204" w:rsidRDefault="00465F93" w:rsidP="00AF2F01">
            <w:pPr>
              <w:spacing w:line="360" w:lineRule="auto"/>
              <w:rPr>
                <w:sz w:val="20"/>
              </w:rPr>
            </w:pPr>
          </w:p>
        </w:tc>
        <w:tc>
          <w:tcPr>
            <w:tcW w:w="1932" w:type="dxa"/>
          </w:tcPr>
          <w:p w14:paraId="098B9988" w14:textId="78A95C02" w:rsidR="00465F93" w:rsidRPr="00934204" w:rsidRDefault="00465F93" w:rsidP="00AF2F01">
            <w:pPr>
              <w:spacing w:line="360" w:lineRule="auto"/>
              <w:rPr>
                <w:sz w:val="20"/>
              </w:rPr>
            </w:pPr>
          </w:p>
        </w:tc>
        <w:tc>
          <w:tcPr>
            <w:tcW w:w="1567" w:type="dxa"/>
          </w:tcPr>
          <w:p w14:paraId="6A26A3E3" w14:textId="77777777" w:rsidR="00465F93" w:rsidRPr="00934204" w:rsidRDefault="00465F93" w:rsidP="00AF2F01">
            <w:pPr>
              <w:spacing w:line="360" w:lineRule="auto"/>
              <w:rPr>
                <w:sz w:val="20"/>
              </w:rPr>
            </w:pPr>
          </w:p>
        </w:tc>
      </w:tr>
      <w:tr w:rsidR="00465F93" w:rsidRPr="00934204" w14:paraId="3B9A440F" w14:textId="676A1B25" w:rsidTr="00465F93">
        <w:trPr>
          <w:trHeight w:val="557"/>
        </w:trPr>
        <w:tc>
          <w:tcPr>
            <w:tcW w:w="515" w:type="dxa"/>
          </w:tcPr>
          <w:p w14:paraId="770A40AA" w14:textId="532A4541" w:rsidR="00465F93" w:rsidRPr="00934204" w:rsidRDefault="00465F93" w:rsidP="00AF2F01">
            <w:pPr>
              <w:spacing w:line="360" w:lineRule="auto"/>
              <w:rPr>
                <w:sz w:val="20"/>
              </w:rPr>
            </w:pPr>
            <w:r w:rsidRPr="00934204">
              <w:rPr>
                <w:sz w:val="20"/>
              </w:rPr>
              <w:t>3</w:t>
            </w:r>
          </w:p>
        </w:tc>
        <w:tc>
          <w:tcPr>
            <w:tcW w:w="2420" w:type="dxa"/>
          </w:tcPr>
          <w:p w14:paraId="2538ACB0" w14:textId="5B0C0435" w:rsidR="00465F93" w:rsidRPr="00934204" w:rsidRDefault="00465F93" w:rsidP="00AF2F01">
            <w:pPr>
              <w:spacing w:line="360" w:lineRule="auto"/>
              <w:rPr>
                <w:sz w:val="20"/>
              </w:rPr>
            </w:pPr>
          </w:p>
        </w:tc>
        <w:tc>
          <w:tcPr>
            <w:tcW w:w="888" w:type="dxa"/>
          </w:tcPr>
          <w:p w14:paraId="731546AE" w14:textId="77777777" w:rsidR="00465F93" w:rsidRPr="00934204" w:rsidRDefault="00465F93" w:rsidP="00AF2F01">
            <w:pPr>
              <w:spacing w:line="360" w:lineRule="auto"/>
              <w:rPr>
                <w:sz w:val="20"/>
              </w:rPr>
            </w:pPr>
          </w:p>
        </w:tc>
        <w:tc>
          <w:tcPr>
            <w:tcW w:w="1977" w:type="dxa"/>
          </w:tcPr>
          <w:p w14:paraId="2C47C867" w14:textId="4A211AFD" w:rsidR="00465F93" w:rsidRPr="00934204" w:rsidRDefault="00465F93" w:rsidP="00AF2F01">
            <w:pPr>
              <w:spacing w:line="360" w:lineRule="auto"/>
              <w:rPr>
                <w:sz w:val="20"/>
              </w:rPr>
            </w:pPr>
          </w:p>
        </w:tc>
        <w:tc>
          <w:tcPr>
            <w:tcW w:w="1358" w:type="dxa"/>
          </w:tcPr>
          <w:p w14:paraId="58DFDB14" w14:textId="77777777" w:rsidR="00465F93" w:rsidRPr="00934204" w:rsidRDefault="00465F93" w:rsidP="00AF2F01">
            <w:pPr>
              <w:spacing w:line="360" w:lineRule="auto"/>
              <w:rPr>
                <w:sz w:val="20"/>
              </w:rPr>
            </w:pPr>
          </w:p>
        </w:tc>
        <w:tc>
          <w:tcPr>
            <w:tcW w:w="1717" w:type="dxa"/>
          </w:tcPr>
          <w:p w14:paraId="1EE468EE" w14:textId="77777777" w:rsidR="00465F93" w:rsidRPr="00934204" w:rsidRDefault="00465F93" w:rsidP="00AF2F01">
            <w:pPr>
              <w:spacing w:line="360" w:lineRule="auto"/>
              <w:rPr>
                <w:sz w:val="20"/>
              </w:rPr>
            </w:pPr>
          </w:p>
        </w:tc>
        <w:tc>
          <w:tcPr>
            <w:tcW w:w="1619" w:type="dxa"/>
          </w:tcPr>
          <w:p w14:paraId="75ABFEC7" w14:textId="77777777" w:rsidR="00465F93" w:rsidRPr="00934204" w:rsidRDefault="00465F93" w:rsidP="00AF2F01">
            <w:pPr>
              <w:spacing w:line="360" w:lineRule="auto"/>
              <w:rPr>
                <w:sz w:val="20"/>
              </w:rPr>
            </w:pPr>
          </w:p>
        </w:tc>
        <w:tc>
          <w:tcPr>
            <w:tcW w:w="1932" w:type="dxa"/>
          </w:tcPr>
          <w:p w14:paraId="1395E1F8" w14:textId="52ADEEB9" w:rsidR="00465F93" w:rsidRPr="00934204" w:rsidRDefault="00465F93" w:rsidP="00AF2F01">
            <w:pPr>
              <w:spacing w:line="360" w:lineRule="auto"/>
              <w:rPr>
                <w:sz w:val="20"/>
              </w:rPr>
            </w:pPr>
          </w:p>
        </w:tc>
        <w:tc>
          <w:tcPr>
            <w:tcW w:w="1567" w:type="dxa"/>
          </w:tcPr>
          <w:p w14:paraId="6CA058EB" w14:textId="77777777" w:rsidR="00465F93" w:rsidRPr="00934204" w:rsidRDefault="00465F93" w:rsidP="00AF2F01">
            <w:pPr>
              <w:spacing w:line="360" w:lineRule="auto"/>
              <w:rPr>
                <w:sz w:val="20"/>
              </w:rPr>
            </w:pPr>
          </w:p>
        </w:tc>
      </w:tr>
      <w:tr w:rsidR="00465F93" w:rsidRPr="00934204" w14:paraId="78F97AC6" w14:textId="5E802096" w:rsidTr="00465F93">
        <w:trPr>
          <w:trHeight w:val="569"/>
        </w:trPr>
        <w:tc>
          <w:tcPr>
            <w:tcW w:w="515" w:type="dxa"/>
          </w:tcPr>
          <w:p w14:paraId="74237E7E" w14:textId="17AFC334" w:rsidR="00465F93" w:rsidRPr="00934204" w:rsidRDefault="00465F93" w:rsidP="00AF2F01">
            <w:pPr>
              <w:spacing w:line="360" w:lineRule="auto"/>
              <w:rPr>
                <w:sz w:val="20"/>
              </w:rPr>
            </w:pPr>
            <w:r w:rsidRPr="00934204">
              <w:rPr>
                <w:sz w:val="20"/>
              </w:rPr>
              <w:t>4</w:t>
            </w:r>
          </w:p>
        </w:tc>
        <w:tc>
          <w:tcPr>
            <w:tcW w:w="2420" w:type="dxa"/>
          </w:tcPr>
          <w:p w14:paraId="2831C5DF" w14:textId="5F5FAAAC" w:rsidR="00465F93" w:rsidRPr="00934204" w:rsidRDefault="00465F93" w:rsidP="00AF2F01">
            <w:pPr>
              <w:spacing w:line="360" w:lineRule="auto"/>
              <w:rPr>
                <w:sz w:val="20"/>
              </w:rPr>
            </w:pPr>
          </w:p>
        </w:tc>
        <w:tc>
          <w:tcPr>
            <w:tcW w:w="888" w:type="dxa"/>
          </w:tcPr>
          <w:p w14:paraId="0E93FBEB" w14:textId="77777777" w:rsidR="00465F93" w:rsidRPr="00934204" w:rsidRDefault="00465F93" w:rsidP="00AF2F01">
            <w:pPr>
              <w:spacing w:line="360" w:lineRule="auto"/>
              <w:rPr>
                <w:sz w:val="20"/>
              </w:rPr>
            </w:pPr>
          </w:p>
        </w:tc>
        <w:tc>
          <w:tcPr>
            <w:tcW w:w="1977" w:type="dxa"/>
          </w:tcPr>
          <w:p w14:paraId="20796ACD" w14:textId="12457B33" w:rsidR="00465F93" w:rsidRPr="00934204" w:rsidRDefault="00465F93" w:rsidP="00AF2F01">
            <w:pPr>
              <w:spacing w:line="360" w:lineRule="auto"/>
              <w:rPr>
                <w:sz w:val="20"/>
              </w:rPr>
            </w:pPr>
          </w:p>
        </w:tc>
        <w:tc>
          <w:tcPr>
            <w:tcW w:w="1358" w:type="dxa"/>
          </w:tcPr>
          <w:p w14:paraId="6D0309F8" w14:textId="77777777" w:rsidR="00465F93" w:rsidRPr="00934204" w:rsidRDefault="00465F93" w:rsidP="00AF2F01">
            <w:pPr>
              <w:spacing w:line="360" w:lineRule="auto"/>
              <w:rPr>
                <w:sz w:val="20"/>
              </w:rPr>
            </w:pPr>
          </w:p>
        </w:tc>
        <w:tc>
          <w:tcPr>
            <w:tcW w:w="1717" w:type="dxa"/>
          </w:tcPr>
          <w:p w14:paraId="28A26495" w14:textId="77777777" w:rsidR="00465F93" w:rsidRPr="00934204" w:rsidRDefault="00465F93" w:rsidP="00AF2F01">
            <w:pPr>
              <w:spacing w:line="360" w:lineRule="auto"/>
              <w:rPr>
                <w:sz w:val="20"/>
              </w:rPr>
            </w:pPr>
          </w:p>
        </w:tc>
        <w:tc>
          <w:tcPr>
            <w:tcW w:w="1619" w:type="dxa"/>
          </w:tcPr>
          <w:p w14:paraId="34DAD85A" w14:textId="77777777" w:rsidR="00465F93" w:rsidRPr="00934204" w:rsidRDefault="00465F93" w:rsidP="00AF2F01">
            <w:pPr>
              <w:spacing w:line="360" w:lineRule="auto"/>
              <w:rPr>
                <w:sz w:val="20"/>
              </w:rPr>
            </w:pPr>
          </w:p>
        </w:tc>
        <w:tc>
          <w:tcPr>
            <w:tcW w:w="1932" w:type="dxa"/>
          </w:tcPr>
          <w:p w14:paraId="49882855" w14:textId="625A14BF" w:rsidR="00465F93" w:rsidRPr="00934204" w:rsidRDefault="00465F93" w:rsidP="00AF2F01">
            <w:pPr>
              <w:spacing w:line="360" w:lineRule="auto"/>
              <w:rPr>
                <w:sz w:val="20"/>
              </w:rPr>
            </w:pPr>
          </w:p>
        </w:tc>
        <w:tc>
          <w:tcPr>
            <w:tcW w:w="1567" w:type="dxa"/>
          </w:tcPr>
          <w:p w14:paraId="746F0603" w14:textId="77777777" w:rsidR="00465F93" w:rsidRPr="00934204" w:rsidRDefault="00465F93" w:rsidP="00AF2F01">
            <w:pPr>
              <w:spacing w:line="360" w:lineRule="auto"/>
              <w:rPr>
                <w:sz w:val="20"/>
              </w:rPr>
            </w:pPr>
          </w:p>
        </w:tc>
      </w:tr>
      <w:tr w:rsidR="00465F93" w:rsidRPr="00934204" w14:paraId="1DA8AD28" w14:textId="62469407" w:rsidTr="00465F93">
        <w:trPr>
          <w:trHeight w:val="557"/>
        </w:trPr>
        <w:tc>
          <w:tcPr>
            <w:tcW w:w="515" w:type="dxa"/>
          </w:tcPr>
          <w:p w14:paraId="178C8E15" w14:textId="4CE06DA5" w:rsidR="00465F93" w:rsidRPr="00934204" w:rsidRDefault="00465F93" w:rsidP="00AF2F01">
            <w:pPr>
              <w:spacing w:line="360" w:lineRule="auto"/>
              <w:rPr>
                <w:sz w:val="20"/>
              </w:rPr>
            </w:pPr>
            <w:r w:rsidRPr="00934204">
              <w:rPr>
                <w:sz w:val="20"/>
              </w:rPr>
              <w:t>5</w:t>
            </w:r>
          </w:p>
        </w:tc>
        <w:tc>
          <w:tcPr>
            <w:tcW w:w="2420" w:type="dxa"/>
          </w:tcPr>
          <w:p w14:paraId="15E7E52F" w14:textId="43814073" w:rsidR="00465F93" w:rsidRPr="00934204" w:rsidRDefault="00465F93" w:rsidP="00F34AF9">
            <w:pPr>
              <w:rPr>
                <w:sz w:val="20"/>
              </w:rPr>
            </w:pPr>
            <w:r w:rsidRPr="00934204">
              <w:rPr>
                <w:color w:val="E36C0A" w:themeColor="accent6" w:themeShade="BF"/>
                <w:sz w:val="20"/>
              </w:rPr>
              <w:t>Please insert further lines if needed.</w:t>
            </w:r>
          </w:p>
        </w:tc>
        <w:tc>
          <w:tcPr>
            <w:tcW w:w="888" w:type="dxa"/>
          </w:tcPr>
          <w:p w14:paraId="0F4391D8" w14:textId="77777777" w:rsidR="00465F93" w:rsidRPr="00934204" w:rsidRDefault="00465F93" w:rsidP="00AF2F01">
            <w:pPr>
              <w:spacing w:line="360" w:lineRule="auto"/>
              <w:rPr>
                <w:sz w:val="20"/>
              </w:rPr>
            </w:pPr>
          </w:p>
        </w:tc>
        <w:tc>
          <w:tcPr>
            <w:tcW w:w="1977" w:type="dxa"/>
          </w:tcPr>
          <w:p w14:paraId="236631B9" w14:textId="5E34162D" w:rsidR="00465F93" w:rsidRPr="00934204" w:rsidRDefault="00465F93" w:rsidP="00AF2F01">
            <w:pPr>
              <w:spacing w:line="360" w:lineRule="auto"/>
              <w:rPr>
                <w:sz w:val="20"/>
              </w:rPr>
            </w:pPr>
          </w:p>
        </w:tc>
        <w:tc>
          <w:tcPr>
            <w:tcW w:w="1358" w:type="dxa"/>
          </w:tcPr>
          <w:p w14:paraId="228E42AD" w14:textId="77777777" w:rsidR="00465F93" w:rsidRPr="00934204" w:rsidRDefault="00465F93" w:rsidP="00AF2F01">
            <w:pPr>
              <w:spacing w:line="360" w:lineRule="auto"/>
              <w:rPr>
                <w:sz w:val="20"/>
              </w:rPr>
            </w:pPr>
          </w:p>
        </w:tc>
        <w:tc>
          <w:tcPr>
            <w:tcW w:w="1717" w:type="dxa"/>
          </w:tcPr>
          <w:p w14:paraId="46A0B0BA" w14:textId="77777777" w:rsidR="00465F93" w:rsidRPr="00934204" w:rsidRDefault="00465F93" w:rsidP="00AF2F01">
            <w:pPr>
              <w:spacing w:line="360" w:lineRule="auto"/>
              <w:rPr>
                <w:sz w:val="20"/>
              </w:rPr>
            </w:pPr>
          </w:p>
        </w:tc>
        <w:tc>
          <w:tcPr>
            <w:tcW w:w="1619" w:type="dxa"/>
          </w:tcPr>
          <w:p w14:paraId="131EADD6" w14:textId="77777777" w:rsidR="00465F93" w:rsidRPr="00934204" w:rsidRDefault="00465F93" w:rsidP="00AF2F01">
            <w:pPr>
              <w:spacing w:line="360" w:lineRule="auto"/>
              <w:rPr>
                <w:sz w:val="20"/>
              </w:rPr>
            </w:pPr>
          </w:p>
        </w:tc>
        <w:tc>
          <w:tcPr>
            <w:tcW w:w="1932" w:type="dxa"/>
          </w:tcPr>
          <w:p w14:paraId="59274A84" w14:textId="4AAABCED" w:rsidR="00465F93" w:rsidRPr="00934204" w:rsidRDefault="00465F93" w:rsidP="00AF2F01">
            <w:pPr>
              <w:spacing w:line="360" w:lineRule="auto"/>
              <w:rPr>
                <w:sz w:val="20"/>
              </w:rPr>
            </w:pPr>
          </w:p>
        </w:tc>
        <w:tc>
          <w:tcPr>
            <w:tcW w:w="1567" w:type="dxa"/>
          </w:tcPr>
          <w:p w14:paraId="48A9C2F5" w14:textId="77777777" w:rsidR="00465F93" w:rsidRPr="00934204" w:rsidRDefault="00465F93" w:rsidP="00AF2F01">
            <w:pPr>
              <w:spacing w:line="360" w:lineRule="auto"/>
              <w:rPr>
                <w:sz w:val="20"/>
              </w:rPr>
            </w:pPr>
          </w:p>
        </w:tc>
      </w:tr>
      <w:tr w:rsidR="00465F93" w:rsidRPr="00934204" w14:paraId="57D7BB6D" w14:textId="33A918DB" w:rsidTr="00465F93">
        <w:trPr>
          <w:trHeight w:val="569"/>
        </w:trPr>
        <w:tc>
          <w:tcPr>
            <w:tcW w:w="515" w:type="dxa"/>
            <w:shd w:val="clear" w:color="auto" w:fill="F2F2F2" w:themeFill="background1" w:themeFillShade="F2"/>
          </w:tcPr>
          <w:p w14:paraId="02701FFD" w14:textId="77777777" w:rsidR="00465F93" w:rsidRPr="00934204" w:rsidRDefault="00465F93" w:rsidP="00AF2F01">
            <w:pPr>
              <w:spacing w:line="360" w:lineRule="auto"/>
              <w:rPr>
                <w:sz w:val="20"/>
              </w:rPr>
            </w:pPr>
          </w:p>
        </w:tc>
        <w:tc>
          <w:tcPr>
            <w:tcW w:w="2420" w:type="dxa"/>
            <w:shd w:val="clear" w:color="auto" w:fill="F2F2F2" w:themeFill="background1" w:themeFillShade="F2"/>
          </w:tcPr>
          <w:p w14:paraId="6B07AC59" w14:textId="2F027613" w:rsidR="00465F93" w:rsidRPr="00934204" w:rsidRDefault="00465F93" w:rsidP="00AF2F01">
            <w:pPr>
              <w:spacing w:line="360" w:lineRule="auto"/>
              <w:rPr>
                <w:b/>
                <w:bCs/>
                <w:sz w:val="20"/>
              </w:rPr>
            </w:pPr>
            <w:r w:rsidRPr="00934204">
              <w:rPr>
                <w:b/>
                <w:bCs/>
                <w:sz w:val="20"/>
              </w:rPr>
              <w:t>TOTAL</w:t>
            </w:r>
          </w:p>
        </w:tc>
        <w:tc>
          <w:tcPr>
            <w:tcW w:w="888" w:type="dxa"/>
            <w:shd w:val="clear" w:color="auto" w:fill="F2F2F2" w:themeFill="background1" w:themeFillShade="F2"/>
          </w:tcPr>
          <w:p w14:paraId="39A2EAE7" w14:textId="77777777" w:rsidR="00465F93" w:rsidRPr="00934204" w:rsidRDefault="00465F93" w:rsidP="00AF2F01">
            <w:pPr>
              <w:spacing w:line="360" w:lineRule="auto"/>
              <w:rPr>
                <w:sz w:val="20"/>
              </w:rPr>
            </w:pPr>
          </w:p>
        </w:tc>
        <w:tc>
          <w:tcPr>
            <w:tcW w:w="1977" w:type="dxa"/>
            <w:shd w:val="clear" w:color="auto" w:fill="F2F2F2" w:themeFill="background1" w:themeFillShade="F2"/>
          </w:tcPr>
          <w:p w14:paraId="61453CDD" w14:textId="2E3EC89D" w:rsidR="00465F93" w:rsidRPr="00934204" w:rsidRDefault="00465F93" w:rsidP="00AF2F01">
            <w:pPr>
              <w:spacing w:line="360" w:lineRule="auto"/>
              <w:rPr>
                <w:sz w:val="20"/>
              </w:rPr>
            </w:pPr>
          </w:p>
        </w:tc>
        <w:tc>
          <w:tcPr>
            <w:tcW w:w="1358" w:type="dxa"/>
            <w:shd w:val="clear" w:color="auto" w:fill="F2F2F2" w:themeFill="background1" w:themeFillShade="F2"/>
          </w:tcPr>
          <w:p w14:paraId="383CCCBE" w14:textId="77777777" w:rsidR="00465F93" w:rsidRPr="00934204" w:rsidRDefault="00465F93" w:rsidP="00AF2F01">
            <w:pPr>
              <w:spacing w:line="360" w:lineRule="auto"/>
              <w:rPr>
                <w:sz w:val="20"/>
              </w:rPr>
            </w:pPr>
          </w:p>
        </w:tc>
        <w:tc>
          <w:tcPr>
            <w:tcW w:w="1717" w:type="dxa"/>
            <w:shd w:val="clear" w:color="auto" w:fill="F2F2F2" w:themeFill="background1" w:themeFillShade="F2"/>
          </w:tcPr>
          <w:p w14:paraId="0F87626D" w14:textId="77777777" w:rsidR="00465F93" w:rsidRPr="00934204" w:rsidRDefault="00465F93" w:rsidP="00AF2F01">
            <w:pPr>
              <w:spacing w:line="360" w:lineRule="auto"/>
              <w:rPr>
                <w:sz w:val="20"/>
              </w:rPr>
            </w:pPr>
          </w:p>
        </w:tc>
        <w:tc>
          <w:tcPr>
            <w:tcW w:w="1619" w:type="dxa"/>
            <w:shd w:val="clear" w:color="auto" w:fill="F2F2F2" w:themeFill="background1" w:themeFillShade="F2"/>
          </w:tcPr>
          <w:p w14:paraId="5CBBACA0" w14:textId="77777777" w:rsidR="00465F93" w:rsidRPr="00934204" w:rsidRDefault="00465F93" w:rsidP="00AF2F01">
            <w:pPr>
              <w:spacing w:line="360" w:lineRule="auto"/>
              <w:rPr>
                <w:sz w:val="20"/>
              </w:rPr>
            </w:pPr>
          </w:p>
        </w:tc>
        <w:tc>
          <w:tcPr>
            <w:tcW w:w="1932" w:type="dxa"/>
            <w:shd w:val="clear" w:color="auto" w:fill="F2F2F2" w:themeFill="background1" w:themeFillShade="F2"/>
          </w:tcPr>
          <w:p w14:paraId="05559533" w14:textId="1AFFA723" w:rsidR="00465F93" w:rsidRPr="00934204" w:rsidRDefault="00465F93" w:rsidP="00AF2F01">
            <w:pPr>
              <w:spacing w:line="360" w:lineRule="auto"/>
              <w:rPr>
                <w:sz w:val="20"/>
              </w:rPr>
            </w:pPr>
          </w:p>
        </w:tc>
        <w:tc>
          <w:tcPr>
            <w:tcW w:w="1567" w:type="dxa"/>
            <w:shd w:val="clear" w:color="auto" w:fill="F2F2F2" w:themeFill="background1" w:themeFillShade="F2"/>
          </w:tcPr>
          <w:p w14:paraId="792B59F4" w14:textId="589B2560" w:rsidR="00465F93" w:rsidRPr="00934204" w:rsidRDefault="00465F93" w:rsidP="00AF2F01">
            <w:pPr>
              <w:spacing w:line="360" w:lineRule="auto"/>
              <w:rPr>
                <w:sz w:val="20"/>
              </w:rPr>
            </w:pPr>
          </w:p>
        </w:tc>
      </w:tr>
    </w:tbl>
    <w:p w14:paraId="0D451578" w14:textId="77777777" w:rsidR="00934204" w:rsidRDefault="00934204" w:rsidP="00AF2F01">
      <w:pPr>
        <w:spacing w:line="360" w:lineRule="auto"/>
        <w:rPr>
          <w:szCs w:val="24"/>
        </w:rPr>
        <w:sectPr w:rsidR="00934204" w:rsidSect="00934204">
          <w:pgSz w:w="16838" w:h="11906" w:orient="landscape"/>
          <w:pgMar w:top="1418" w:right="1701" w:bottom="1418" w:left="1134" w:header="709" w:footer="709" w:gutter="0"/>
          <w:cols w:space="708"/>
          <w:docGrid w:linePitch="360"/>
        </w:sectPr>
      </w:pPr>
    </w:p>
    <w:p w14:paraId="349D5FE2" w14:textId="348B82ED" w:rsidR="00934204" w:rsidRPr="00F34AF9" w:rsidRDefault="00934204" w:rsidP="00934204">
      <w:pPr>
        <w:spacing w:line="360" w:lineRule="auto"/>
        <w:rPr>
          <w:b/>
          <w:bCs/>
          <w:sz w:val="28"/>
          <w:szCs w:val="28"/>
        </w:rPr>
      </w:pPr>
      <w:r w:rsidRPr="00F34AF9">
        <w:rPr>
          <w:b/>
          <w:bCs/>
          <w:sz w:val="28"/>
          <w:szCs w:val="28"/>
        </w:rPr>
        <w:lastRenderedPageBreak/>
        <w:t xml:space="preserve">Estimated </w:t>
      </w:r>
      <w:r>
        <w:rPr>
          <w:b/>
          <w:bCs/>
          <w:sz w:val="28"/>
          <w:szCs w:val="28"/>
        </w:rPr>
        <w:t>Equipment and Material Costs</w:t>
      </w:r>
    </w:p>
    <w:tbl>
      <w:tblPr>
        <w:tblStyle w:val="Tabellenraster"/>
        <w:tblW w:w="7366" w:type="dxa"/>
        <w:tblLook w:val="04A0" w:firstRow="1" w:lastRow="0" w:firstColumn="1" w:lastColumn="0" w:noHBand="0" w:noVBand="1"/>
      </w:tblPr>
      <w:tblGrid>
        <w:gridCol w:w="516"/>
        <w:gridCol w:w="3874"/>
        <w:gridCol w:w="2976"/>
      </w:tblGrid>
      <w:tr w:rsidR="00934204" w:rsidRPr="00F34AF9" w14:paraId="2B1C7F6E" w14:textId="77777777" w:rsidTr="00934204">
        <w:trPr>
          <w:trHeight w:val="403"/>
        </w:trPr>
        <w:tc>
          <w:tcPr>
            <w:tcW w:w="516" w:type="dxa"/>
            <w:shd w:val="clear" w:color="auto" w:fill="E5DFEC" w:themeFill="accent4" w:themeFillTint="33"/>
          </w:tcPr>
          <w:p w14:paraId="5C0A8392" w14:textId="77777777" w:rsidR="00934204" w:rsidRPr="00F34AF9" w:rsidRDefault="00934204" w:rsidP="00FC34E0">
            <w:pPr>
              <w:rPr>
                <w:b/>
                <w:bCs/>
                <w:sz w:val="20"/>
              </w:rPr>
            </w:pPr>
            <w:r w:rsidRPr="00F34AF9">
              <w:rPr>
                <w:b/>
                <w:bCs/>
                <w:sz w:val="20"/>
              </w:rPr>
              <w:t>No.</w:t>
            </w:r>
          </w:p>
        </w:tc>
        <w:tc>
          <w:tcPr>
            <w:tcW w:w="3874" w:type="dxa"/>
            <w:shd w:val="clear" w:color="auto" w:fill="E5DFEC" w:themeFill="accent4" w:themeFillTint="33"/>
          </w:tcPr>
          <w:p w14:paraId="1A665CE5" w14:textId="27610DC9" w:rsidR="00934204" w:rsidRPr="00F34AF9" w:rsidRDefault="00934204" w:rsidP="00FC34E0">
            <w:pPr>
              <w:rPr>
                <w:b/>
                <w:bCs/>
                <w:sz w:val="20"/>
              </w:rPr>
            </w:pPr>
            <w:r>
              <w:rPr>
                <w:b/>
                <w:bCs/>
                <w:color w:val="000000" w:themeColor="text1"/>
                <w:sz w:val="20"/>
              </w:rPr>
              <w:t>Item</w:t>
            </w:r>
          </w:p>
        </w:tc>
        <w:tc>
          <w:tcPr>
            <w:tcW w:w="2976" w:type="dxa"/>
            <w:shd w:val="clear" w:color="auto" w:fill="E5DFEC" w:themeFill="accent4" w:themeFillTint="33"/>
          </w:tcPr>
          <w:p w14:paraId="65272DFF" w14:textId="54207940" w:rsidR="00934204" w:rsidRPr="00F34AF9" w:rsidRDefault="00934204" w:rsidP="00FC34E0">
            <w:pPr>
              <w:rPr>
                <w:b/>
                <w:bCs/>
                <w:sz w:val="20"/>
              </w:rPr>
            </w:pPr>
            <w:r w:rsidRPr="00F34AF9">
              <w:rPr>
                <w:b/>
                <w:bCs/>
                <w:sz w:val="20"/>
              </w:rPr>
              <w:t>Total</w:t>
            </w:r>
            <w:r>
              <w:rPr>
                <w:b/>
                <w:bCs/>
                <w:sz w:val="20"/>
              </w:rPr>
              <w:t xml:space="preserve"> </w:t>
            </w:r>
            <w:r w:rsidRPr="00934204">
              <w:rPr>
                <w:b/>
                <w:bCs/>
                <w:color w:val="E36C0A" w:themeColor="accent6" w:themeShade="BF"/>
                <w:sz w:val="20"/>
              </w:rPr>
              <w:t>(max. 3,000 euros in total)</w:t>
            </w:r>
          </w:p>
        </w:tc>
      </w:tr>
      <w:tr w:rsidR="00934204" w:rsidRPr="00934204" w14:paraId="6BA3AF57" w14:textId="77777777" w:rsidTr="00934204">
        <w:trPr>
          <w:trHeight w:val="557"/>
        </w:trPr>
        <w:tc>
          <w:tcPr>
            <w:tcW w:w="516" w:type="dxa"/>
          </w:tcPr>
          <w:p w14:paraId="7E8F120B" w14:textId="77777777" w:rsidR="00934204" w:rsidRPr="00934204" w:rsidRDefault="00934204" w:rsidP="00FC34E0">
            <w:pPr>
              <w:spacing w:line="360" w:lineRule="auto"/>
              <w:rPr>
                <w:sz w:val="20"/>
              </w:rPr>
            </w:pPr>
            <w:r w:rsidRPr="00934204">
              <w:rPr>
                <w:sz w:val="20"/>
              </w:rPr>
              <w:t>1</w:t>
            </w:r>
          </w:p>
        </w:tc>
        <w:tc>
          <w:tcPr>
            <w:tcW w:w="3874" w:type="dxa"/>
          </w:tcPr>
          <w:p w14:paraId="51B41D51" w14:textId="77777777" w:rsidR="00934204" w:rsidRPr="00934204" w:rsidRDefault="00934204" w:rsidP="00FC34E0">
            <w:pPr>
              <w:spacing w:line="360" w:lineRule="auto"/>
              <w:rPr>
                <w:sz w:val="20"/>
              </w:rPr>
            </w:pPr>
          </w:p>
        </w:tc>
        <w:tc>
          <w:tcPr>
            <w:tcW w:w="2976" w:type="dxa"/>
          </w:tcPr>
          <w:p w14:paraId="05D586DE" w14:textId="77777777" w:rsidR="00934204" w:rsidRPr="00934204" w:rsidRDefault="00934204" w:rsidP="00FC34E0">
            <w:pPr>
              <w:spacing w:line="360" w:lineRule="auto"/>
              <w:rPr>
                <w:sz w:val="20"/>
              </w:rPr>
            </w:pPr>
          </w:p>
        </w:tc>
      </w:tr>
      <w:tr w:rsidR="00934204" w:rsidRPr="00934204" w14:paraId="307D0FC2" w14:textId="77777777" w:rsidTr="00934204">
        <w:trPr>
          <w:trHeight w:val="557"/>
        </w:trPr>
        <w:tc>
          <w:tcPr>
            <w:tcW w:w="516" w:type="dxa"/>
          </w:tcPr>
          <w:p w14:paraId="7F517919" w14:textId="4A53BE90" w:rsidR="00934204" w:rsidRPr="00934204" w:rsidRDefault="00934204" w:rsidP="00FC34E0">
            <w:pPr>
              <w:spacing w:line="360" w:lineRule="auto"/>
              <w:rPr>
                <w:sz w:val="20"/>
              </w:rPr>
            </w:pPr>
            <w:r w:rsidRPr="00934204">
              <w:rPr>
                <w:sz w:val="20"/>
              </w:rPr>
              <w:t>2</w:t>
            </w:r>
          </w:p>
        </w:tc>
        <w:tc>
          <w:tcPr>
            <w:tcW w:w="3874" w:type="dxa"/>
          </w:tcPr>
          <w:p w14:paraId="739FA1A0" w14:textId="77777777" w:rsidR="00934204" w:rsidRPr="00934204" w:rsidRDefault="00934204" w:rsidP="00FC34E0">
            <w:pPr>
              <w:spacing w:line="360" w:lineRule="auto"/>
              <w:rPr>
                <w:sz w:val="20"/>
              </w:rPr>
            </w:pPr>
          </w:p>
        </w:tc>
        <w:tc>
          <w:tcPr>
            <w:tcW w:w="2976" w:type="dxa"/>
          </w:tcPr>
          <w:p w14:paraId="6F126A18" w14:textId="77777777" w:rsidR="00934204" w:rsidRPr="00934204" w:rsidRDefault="00934204" w:rsidP="00FC34E0">
            <w:pPr>
              <w:spacing w:line="360" w:lineRule="auto"/>
              <w:rPr>
                <w:sz w:val="20"/>
              </w:rPr>
            </w:pPr>
          </w:p>
        </w:tc>
      </w:tr>
      <w:tr w:rsidR="00934204" w:rsidRPr="00934204" w14:paraId="3543D8BC" w14:textId="77777777" w:rsidTr="00934204">
        <w:trPr>
          <w:trHeight w:val="569"/>
        </w:trPr>
        <w:tc>
          <w:tcPr>
            <w:tcW w:w="516" w:type="dxa"/>
          </w:tcPr>
          <w:p w14:paraId="0DD25A63" w14:textId="1C6F665E" w:rsidR="00934204" w:rsidRPr="00934204" w:rsidRDefault="00934204" w:rsidP="00FC34E0">
            <w:pPr>
              <w:spacing w:line="360" w:lineRule="auto"/>
              <w:rPr>
                <w:sz w:val="20"/>
              </w:rPr>
            </w:pPr>
            <w:r w:rsidRPr="00934204">
              <w:rPr>
                <w:sz w:val="20"/>
              </w:rPr>
              <w:t>3</w:t>
            </w:r>
          </w:p>
        </w:tc>
        <w:tc>
          <w:tcPr>
            <w:tcW w:w="3874" w:type="dxa"/>
          </w:tcPr>
          <w:p w14:paraId="59E24F38" w14:textId="196CBA41" w:rsidR="00934204" w:rsidRPr="00934204" w:rsidRDefault="00934204" w:rsidP="00FC34E0">
            <w:pPr>
              <w:spacing w:line="360" w:lineRule="auto"/>
              <w:rPr>
                <w:sz w:val="20"/>
              </w:rPr>
            </w:pPr>
            <w:r w:rsidRPr="00934204">
              <w:rPr>
                <w:color w:val="E36C0A" w:themeColor="accent6" w:themeShade="BF"/>
                <w:sz w:val="20"/>
              </w:rPr>
              <w:t>Please insert further lines if needed.</w:t>
            </w:r>
          </w:p>
        </w:tc>
        <w:tc>
          <w:tcPr>
            <w:tcW w:w="2976" w:type="dxa"/>
          </w:tcPr>
          <w:p w14:paraId="5A060D94" w14:textId="77777777" w:rsidR="00934204" w:rsidRPr="00934204" w:rsidRDefault="00934204" w:rsidP="00FC34E0">
            <w:pPr>
              <w:spacing w:line="360" w:lineRule="auto"/>
              <w:rPr>
                <w:sz w:val="20"/>
              </w:rPr>
            </w:pPr>
          </w:p>
        </w:tc>
      </w:tr>
      <w:tr w:rsidR="00934204" w:rsidRPr="00934204" w14:paraId="5A2062AB" w14:textId="77777777" w:rsidTr="00934204">
        <w:trPr>
          <w:trHeight w:val="569"/>
        </w:trPr>
        <w:tc>
          <w:tcPr>
            <w:tcW w:w="516" w:type="dxa"/>
            <w:shd w:val="clear" w:color="auto" w:fill="F2F2F2" w:themeFill="background1" w:themeFillShade="F2"/>
          </w:tcPr>
          <w:p w14:paraId="48D254D3" w14:textId="473608EF" w:rsidR="00934204" w:rsidRPr="00934204" w:rsidRDefault="00934204" w:rsidP="00FC34E0">
            <w:pPr>
              <w:spacing w:line="360" w:lineRule="auto"/>
              <w:rPr>
                <w:sz w:val="20"/>
              </w:rPr>
            </w:pPr>
          </w:p>
        </w:tc>
        <w:tc>
          <w:tcPr>
            <w:tcW w:w="3874" w:type="dxa"/>
            <w:shd w:val="clear" w:color="auto" w:fill="F2F2F2" w:themeFill="background1" w:themeFillShade="F2"/>
          </w:tcPr>
          <w:p w14:paraId="480D0A34" w14:textId="64DE51C2" w:rsidR="00934204" w:rsidRPr="00934204" w:rsidRDefault="00934204" w:rsidP="00FC34E0">
            <w:pPr>
              <w:spacing w:line="360" w:lineRule="auto"/>
              <w:rPr>
                <w:b/>
                <w:bCs/>
                <w:sz w:val="20"/>
              </w:rPr>
            </w:pPr>
            <w:r w:rsidRPr="00934204">
              <w:rPr>
                <w:b/>
                <w:bCs/>
                <w:sz w:val="20"/>
              </w:rPr>
              <w:t>TOTAL</w:t>
            </w:r>
          </w:p>
        </w:tc>
        <w:tc>
          <w:tcPr>
            <w:tcW w:w="2976" w:type="dxa"/>
            <w:shd w:val="clear" w:color="auto" w:fill="F2F2F2" w:themeFill="background1" w:themeFillShade="F2"/>
          </w:tcPr>
          <w:p w14:paraId="53896CD1" w14:textId="77777777" w:rsidR="00934204" w:rsidRPr="00934204" w:rsidRDefault="00934204" w:rsidP="00FC34E0">
            <w:pPr>
              <w:spacing w:line="360" w:lineRule="auto"/>
              <w:rPr>
                <w:sz w:val="20"/>
              </w:rPr>
            </w:pPr>
          </w:p>
        </w:tc>
      </w:tr>
    </w:tbl>
    <w:p w14:paraId="520967DE" w14:textId="77777777" w:rsidR="00934204" w:rsidRDefault="00934204" w:rsidP="00934204">
      <w:pPr>
        <w:spacing w:line="360" w:lineRule="auto"/>
        <w:rPr>
          <w:b/>
          <w:bCs/>
          <w:sz w:val="28"/>
          <w:szCs w:val="28"/>
        </w:rPr>
      </w:pPr>
    </w:p>
    <w:p w14:paraId="7A362C92" w14:textId="6FFC0A08" w:rsidR="00934204" w:rsidRPr="00F34AF9" w:rsidRDefault="00934204" w:rsidP="00934204">
      <w:pPr>
        <w:spacing w:line="360" w:lineRule="auto"/>
        <w:rPr>
          <w:b/>
          <w:bCs/>
          <w:sz w:val="28"/>
          <w:szCs w:val="28"/>
        </w:rPr>
      </w:pPr>
      <w:r>
        <w:rPr>
          <w:b/>
          <w:bCs/>
          <w:sz w:val="28"/>
          <w:szCs w:val="28"/>
        </w:rPr>
        <w:t xml:space="preserve">Total </w:t>
      </w:r>
      <w:r w:rsidR="00CA1186">
        <w:rPr>
          <w:b/>
          <w:bCs/>
          <w:sz w:val="28"/>
          <w:szCs w:val="28"/>
        </w:rPr>
        <w:t>C</w:t>
      </w:r>
      <w:r>
        <w:rPr>
          <w:b/>
          <w:bCs/>
          <w:sz w:val="28"/>
          <w:szCs w:val="28"/>
        </w:rPr>
        <w:t>osts to be financed by Africa-UniNet</w:t>
      </w:r>
    </w:p>
    <w:tbl>
      <w:tblPr>
        <w:tblStyle w:val="Tabellenraster"/>
        <w:tblW w:w="7366" w:type="dxa"/>
        <w:tblLook w:val="04A0" w:firstRow="1" w:lastRow="0" w:firstColumn="1" w:lastColumn="0" w:noHBand="0" w:noVBand="1"/>
      </w:tblPr>
      <w:tblGrid>
        <w:gridCol w:w="516"/>
        <w:gridCol w:w="3874"/>
        <w:gridCol w:w="2976"/>
      </w:tblGrid>
      <w:tr w:rsidR="00934204" w:rsidRPr="00F34AF9" w14:paraId="09E26B24" w14:textId="77777777" w:rsidTr="00FC34E0">
        <w:trPr>
          <w:trHeight w:val="403"/>
        </w:trPr>
        <w:tc>
          <w:tcPr>
            <w:tcW w:w="516" w:type="dxa"/>
            <w:shd w:val="clear" w:color="auto" w:fill="E5DFEC" w:themeFill="accent4" w:themeFillTint="33"/>
          </w:tcPr>
          <w:p w14:paraId="0B58D06F" w14:textId="77777777" w:rsidR="00934204" w:rsidRPr="00F34AF9" w:rsidRDefault="00934204" w:rsidP="00FC34E0">
            <w:pPr>
              <w:rPr>
                <w:b/>
                <w:bCs/>
                <w:sz w:val="20"/>
              </w:rPr>
            </w:pPr>
            <w:r w:rsidRPr="00F34AF9">
              <w:rPr>
                <w:b/>
                <w:bCs/>
                <w:sz w:val="20"/>
              </w:rPr>
              <w:t>No.</w:t>
            </w:r>
          </w:p>
        </w:tc>
        <w:tc>
          <w:tcPr>
            <w:tcW w:w="3874" w:type="dxa"/>
            <w:shd w:val="clear" w:color="auto" w:fill="E5DFEC" w:themeFill="accent4" w:themeFillTint="33"/>
          </w:tcPr>
          <w:p w14:paraId="6940DB4F" w14:textId="77777777" w:rsidR="00934204" w:rsidRPr="00F34AF9" w:rsidRDefault="00934204" w:rsidP="00FC34E0">
            <w:pPr>
              <w:rPr>
                <w:b/>
                <w:bCs/>
                <w:sz w:val="20"/>
              </w:rPr>
            </w:pPr>
            <w:r>
              <w:rPr>
                <w:b/>
                <w:bCs/>
                <w:color w:val="000000" w:themeColor="text1"/>
                <w:sz w:val="20"/>
              </w:rPr>
              <w:t>Item</w:t>
            </w:r>
          </w:p>
        </w:tc>
        <w:tc>
          <w:tcPr>
            <w:tcW w:w="2976" w:type="dxa"/>
            <w:shd w:val="clear" w:color="auto" w:fill="E5DFEC" w:themeFill="accent4" w:themeFillTint="33"/>
          </w:tcPr>
          <w:p w14:paraId="782A4D3F" w14:textId="1902C9D6" w:rsidR="00934204" w:rsidRPr="00F34AF9" w:rsidRDefault="00934204" w:rsidP="00FC34E0">
            <w:pPr>
              <w:rPr>
                <w:b/>
                <w:bCs/>
                <w:sz w:val="20"/>
              </w:rPr>
            </w:pPr>
            <w:r>
              <w:rPr>
                <w:b/>
                <w:bCs/>
                <w:sz w:val="20"/>
              </w:rPr>
              <w:t>Total</w:t>
            </w:r>
          </w:p>
        </w:tc>
      </w:tr>
      <w:tr w:rsidR="00934204" w:rsidRPr="00934204" w14:paraId="215443D9" w14:textId="77777777" w:rsidTr="00FC34E0">
        <w:trPr>
          <w:trHeight w:val="557"/>
        </w:trPr>
        <w:tc>
          <w:tcPr>
            <w:tcW w:w="516" w:type="dxa"/>
          </w:tcPr>
          <w:p w14:paraId="4E35044B" w14:textId="77777777" w:rsidR="00934204" w:rsidRPr="00934204" w:rsidRDefault="00934204" w:rsidP="00FC34E0">
            <w:pPr>
              <w:spacing w:line="360" w:lineRule="auto"/>
              <w:rPr>
                <w:sz w:val="20"/>
              </w:rPr>
            </w:pPr>
            <w:r w:rsidRPr="00934204">
              <w:rPr>
                <w:sz w:val="20"/>
              </w:rPr>
              <w:t>1</w:t>
            </w:r>
          </w:p>
        </w:tc>
        <w:tc>
          <w:tcPr>
            <w:tcW w:w="3874" w:type="dxa"/>
          </w:tcPr>
          <w:p w14:paraId="62F27E45" w14:textId="790895D7" w:rsidR="00934204" w:rsidRPr="00934204" w:rsidRDefault="00934204" w:rsidP="00FC34E0">
            <w:pPr>
              <w:spacing w:line="360" w:lineRule="auto"/>
              <w:rPr>
                <w:sz w:val="20"/>
              </w:rPr>
            </w:pPr>
            <w:r>
              <w:rPr>
                <w:sz w:val="20"/>
              </w:rPr>
              <w:t>Total Estimated Mobility Costs</w:t>
            </w:r>
          </w:p>
        </w:tc>
        <w:tc>
          <w:tcPr>
            <w:tcW w:w="2976" w:type="dxa"/>
          </w:tcPr>
          <w:p w14:paraId="0BE312C8" w14:textId="77777777" w:rsidR="00934204" w:rsidRPr="00934204" w:rsidRDefault="00934204" w:rsidP="00FC34E0">
            <w:pPr>
              <w:spacing w:line="360" w:lineRule="auto"/>
              <w:rPr>
                <w:sz w:val="20"/>
              </w:rPr>
            </w:pPr>
          </w:p>
        </w:tc>
      </w:tr>
      <w:tr w:rsidR="00934204" w:rsidRPr="00934204" w14:paraId="7A1622FB" w14:textId="77777777" w:rsidTr="00FC34E0">
        <w:trPr>
          <w:trHeight w:val="557"/>
        </w:trPr>
        <w:tc>
          <w:tcPr>
            <w:tcW w:w="516" w:type="dxa"/>
          </w:tcPr>
          <w:p w14:paraId="38BB905C" w14:textId="77777777" w:rsidR="00934204" w:rsidRPr="00934204" w:rsidRDefault="00934204" w:rsidP="00FC34E0">
            <w:pPr>
              <w:spacing w:line="360" w:lineRule="auto"/>
              <w:rPr>
                <w:sz w:val="20"/>
              </w:rPr>
            </w:pPr>
            <w:r w:rsidRPr="00934204">
              <w:rPr>
                <w:sz w:val="20"/>
              </w:rPr>
              <w:t>2</w:t>
            </w:r>
          </w:p>
        </w:tc>
        <w:tc>
          <w:tcPr>
            <w:tcW w:w="3874" w:type="dxa"/>
          </w:tcPr>
          <w:p w14:paraId="0E9DD990" w14:textId="64B62E45" w:rsidR="00934204" w:rsidRPr="00934204" w:rsidRDefault="00934204" w:rsidP="00FC34E0">
            <w:pPr>
              <w:spacing w:line="360" w:lineRule="auto"/>
              <w:rPr>
                <w:sz w:val="20"/>
              </w:rPr>
            </w:pPr>
            <w:r>
              <w:rPr>
                <w:sz w:val="20"/>
              </w:rPr>
              <w:t xml:space="preserve">Total Estimated Equipment and Material Costs </w:t>
            </w:r>
            <w:r w:rsidRPr="00934204">
              <w:rPr>
                <w:color w:val="E36C0A" w:themeColor="accent6" w:themeShade="BF"/>
                <w:sz w:val="20"/>
              </w:rPr>
              <w:t>(max. 3,000 euros)</w:t>
            </w:r>
          </w:p>
        </w:tc>
        <w:tc>
          <w:tcPr>
            <w:tcW w:w="2976" w:type="dxa"/>
          </w:tcPr>
          <w:p w14:paraId="58B02F5F" w14:textId="77777777" w:rsidR="00934204" w:rsidRPr="00934204" w:rsidRDefault="00934204" w:rsidP="00FC34E0">
            <w:pPr>
              <w:spacing w:line="360" w:lineRule="auto"/>
              <w:rPr>
                <w:sz w:val="20"/>
              </w:rPr>
            </w:pPr>
          </w:p>
        </w:tc>
      </w:tr>
      <w:tr w:rsidR="00934204" w:rsidRPr="00934204" w14:paraId="1365295E" w14:textId="77777777" w:rsidTr="00FC34E0">
        <w:trPr>
          <w:trHeight w:val="569"/>
        </w:trPr>
        <w:tc>
          <w:tcPr>
            <w:tcW w:w="516" w:type="dxa"/>
            <w:shd w:val="clear" w:color="auto" w:fill="F2F2F2" w:themeFill="background1" w:themeFillShade="F2"/>
          </w:tcPr>
          <w:p w14:paraId="18C26E7C" w14:textId="77777777" w:rsidR="00934204" w:rsidRPr="00934204" w:rsidRDefault="00934204" w:rsidP="00FC34E0">
            <w:pPr>
              <w:spacing w:line="360" w:lineRule="auto"/>
              <w:rPr>
                <w:sz w:val="20"/>
              </w:rPr>
            </w:pPr>
          </w:p>
        </w:tc>
        <w:tc>
          <w:tcPr>
            <w:tcW w:w="3874" w:type="dxa"/>
            <w:shd w:val="clear" w:color="auto" w:fill="F2F2F2" w:themeFill="background1" w:themeFillShade="F2"/>
          </w:tcPr>
          <w:p w14:paraId="76153C46" w14:textId="6B6F3E62" w:rsidR="00934204" w:rsidRPr="00934204" w:rsidRDefault="00934204" w:rsidP="00FC34E0">
            <w:pPr>
              <w:spacing w:line="360" w:lineRule="auto"/>
              <w:rPr>
                <w:b/>
                <w:bCs/>
                <w:sz w:val="20"/>
              </w:rPr>
            </w:pPr>
            <w:r w:rsidRPr="00934204">
              <w:rPr>
                <w:b/>
                <w:bCs/>
                <w:sz w:val="20"/>
              </w:rPr>
              <w:t>TOTAL</w:t>
            </w:r>
            <w:r>
              <w:rPr>
                <w:b/>
                <w:bCs/>
                <w:sz w:val="20"/>
              </w:rPr>
              <w:t xml:space="preserve"> </w:t>
            </w:r>
            <w:r w:rsidRPr="00934204">
              <w:rPr>
                <w:b/>
                <w:bCs/>
                <w:color w:val="E36C0A" w:themeColor="accent6" w:themeShade="BF"/>
                <w:sz w:val="20"/>
              </w:rPr>
              <w:t>(max 40,000 euros)</w:t>
            </w:r>
          </w:p>
        </w:tc>
        <w:tc>
          <w:tcPr>
            <w:tcW w:w="2976" w:type="dxa"/>
            <w:shd w:val="clear" w:color="auto" w:fill="F2F2F2" w:themeFill="background1" w:themeFillShade="F2"/>
          </w:tcPr>
          <w:p w14:paraId="27B6303C" w14:textId="77777777" w:rsidR="00934204" w:rsidRPr="00934204" w:rsidRDefault="00934204" w:rsidP="00FC34E0">
            <w:pPr>
              <w:spacing w:line="360" w:lineRule="auto"/>
              <w:rPr>
                <w:sz w:val="20"/>
              </w:rPr>
            </w:pPr>
          </w:p>
        </w:tc>
      </w:tr>
    </w:tbl>
    <w:p w14:paraId="2AF0BE23" w14:textId="77777777" w:rsidR="00934204" w:rsidRDefault="00934204" w:rsidP="00934204">
      <w:pPr>
        <w:spacing w:line="360" w:lineRule="auto"/>
        <w:rPr>
          <w:szCs w:val="24"/>
        </w:rPr>
      </w:pPr>
    </w:p>
    <w:p w14:paraId="7AB33504" w14:textId="0D3EE50E" w:rsidR="00C462F7" w:rsidRDefault="00C462F7" w:rsidP="00C2609C">
      <w:pPr>
        <w:rPr>
          <w:szCs w:val="24"/>
        </w:rPr>
      </w:pPr>
    </w:p>
    <w:p w14:paraId="3F4CBE3F" w14:textId="0EC28CC1" w:rsidR="004B535A" w:rsidRDefault="004B535A">
      <w:pPr>
        <w:widowControl/>
        <w:spacing w:after="200" w:line="276" w:lineRule="auto"/>
        <w:rPr>
          <w:lang w:val="en-GB"/>
        </w:rPr>
      </w:pPr>
      <w:r>
        <w:rPr>
          <w:lang w:val="en-GB"/>
        </w:rPr>
        <w:br w:type="page"/>
      </w:r>
    </w:p>
    <w:p w14:paraId="6DE4A179" w14:textId="389A4F23" w:rsidR="00EB5D27" w:rsidRDefault="00CA1186" w:rsidP="004B535A">
      <w:pPr>
        <w:pStyle w:val="berschrift1"/>
      </w:pPr>
      <w:bookmarkStart w:id="18" w:name="_Toc157001590"/>
      <w:bookmarkStart w:id="19" w:name="_Toc46995991"/>
      <w:bookmarkStart w:id="20" w:name="_Toc156209119"/>
      <w:bookmarkStart w:id="21" w:name="_Hlk156386186"/>
      <w:r>
        <w:lastRenderedPageBreak/>
        <w:t>Confirmation of A</w:t>
      </w:r>
      <w:r w:rsidR="00EB5D27">
        <w:t>ppendi</w:t>
      </w:r>
      <w:r>
        <w:t>ces</w:t>
      </w:r>
      <w:bookmarkEnd w:id="18"/>
    </w:p>
    <w:p w14:paraId="42DDFD7B" w14:textId="52138F2D" w:rsidR="00EB5D27" w:rsidRPr="00CA1186" w:rsidRDefault="00EB5D27" w:rsidP="00EB5D27">
      <w:pPr>
        <w:rPr>
          <w:szCs w:val="24"/>
        </w:rPr>
      </w:pPr>
      <w:r w:rsidRPr="00CA1186">
        <w:rPr>
          <w:szCs w:val="24"/>
        </w:rPr>
        <w:t xml:space="preserve">Please confirm that you have included the following documents in the application: </w:t>
      </w:r>
    </w:p>
    <w:p w14:paraId="2579C377" w14:textId="31A6A1FA" w:rsidR="00EB5D27" w:rsidRPr="00CA1186" w:rsidRDefault="00EB5D27" w:rsidP="00EB5D27">
      <w:pPr>
        <w:rPr>
          <w:szCs w:val="24"/>
          <w:lang w:val="en-GB"/>
        </w:rPr>
      </w:pPr>
      <w:r w:rsidRPr="00CA1186">
        <w:rPr>
          <w:rFonts w:asciiTheme="minorHAnsi" w:hAnsiTheme="minorHAnsi" w:cstheme="minorHAnsi"/>
          <w:szCs w:val="24"/>
        </w:rPr>
        <w:fldChar w:fldCharType="begin">
          <w:ffData>
            <w:name w:val=""/>
            <w:enabled/>
            <w:calcOnExit/>
            <w:checkBox>
              <w:sizeAuto/>
              <w:default w:val="0"/>
            </w:checkBox>
          </w:ffData>
        </w:fldChar>
      </w:r>
      <w:r w:rsidRPr="00CA1186">
        <w:rPr>
          <w:rFonts w:asciiTheme="minorHAnsi" w:hAnsiTheme="minorHAnsi" w:cstheme="minorHAnsi"/>
          <w:szCs w:val="24"/>
        </w:rPr>
        <w:instrText xml:space="preserve"> FORMCHECKBOX </w:instrText>
      </w:r>
      <w:r w:rsidR="00141E8C">
        <w:rPr>
          <w:rFonts w:asciiTheme="minorHAnsi" w:hAnsiTheme="minorHAnsi" w:cstheme="minorHAnsi"/>
          <w:szCs w:val="24"/>
        </w:rPr>
      </w:r>
      <w:r w:rsidR="00141E8C">
        <w:rPr>
          <w:rFonts w:asciiTheme="minorHAnsi" w:hAnsiTheme="minorHAnsi" w:cstheme="minorHAnsi"/>
          <w:szCs w:val="24"/>
        </w:rPr>
        <w:fldChar w:fldCharType="separate"/>
      </w:r>
      <w:r w:rsidRPr="00CA1186">
        <w:rPr>
          <w:rFonts w:asciiTheme="minorHAnsi" w:hAnsiTheme="minorHAnsi" w:cstheme="minorHAnsi"/>
          <w:szCs w:val="24"/>
        </w:rPr>
        <w:fldChar w:fldCharType="end"/>
      </w:r>
      <w:r w:rsidR="00CA1186" w:rsidRPr="00CA1186">
        <w:rPr>
          <w:szCs w:val="24"/>
          <w:lang w:val="en-GB"/>
        </w:rPr>
        <w:tab/>
        <w:t xml:space="preserve">Appendix 1: </w:t>
      </w:r>
      <w:r w:rsidRPr="00CA1186">
        <w:rPr>
          <w:szCs w:val="24"/>
          <w:lang w:val="en-GB"/>
        </w:rPr>
        <w:t xml:space="preserve">CV of </w:t>
      </w:r>
      <w:r w:rsidR="00465F93" w:rsidRPr="00CA1186">
        <w:rPr>
          <w:szCs w:val="24"/>
          <w:lang w:val="en-GB"/>
        </w:rPr>
        <w:t>overall</w:t>
      </w:r>
      <w:r w:rsidRPr="00CA1186">
        <w:rPr>
          <w:szCs w:val="24"/>
          <w:lang w:val="en-GB"/>
        </w:rPr>
        <w:t xml:space="preserve"> coordinator and contact persons (max. 4 pages each)</w:t>
      </w:r>
    </w:p>
    <w:p w14:paraId="437ADFEC" w14:textId="2DE2A4CA" w:rsidR="00EB5D27" w:rsidRPr="00CA1186" w:rsidRDefault="00EB5D27" w:rsidP="00CA1186">
      <w:pPr>
        <w:ind w:left="709" w:hanging="709"/>
        <w:rPr>
          <w:szCs w:val="24"/>
          <w:lang w:val="en-GB"/>
        </w:rPr>
      </w:pPr>
      <w:r w:rsidRPr="00CA1186">
        <w:rPr>
          <w:rFonts w:asciiTheme="minorHAnsi" w:hAnsiTheme="minorHAnsi" w:cstheme="minorHAnsi"/>
          <w:szCs w:val="24"/>
        </w:rPr>
        <w:fldChar w:fldCharType="begin">
          <w:ffData>
            <w:name w:val=""/>
            <w:enabled/>
            <w:calcOnExit/>
            <w:checkBox>
              <w:sizeAuto/>
              <w:default w:val="0"/>
            </w:checkBox>
          </w:ffData>
        </w:fldChar>
      </w:r>
      <w:r w:rsidRPr="00CA1186">
        <w:rPr>
          <w:rFonts w:asciiTheme="minorHAnsi" w:hAnsiTheme="minorHAnsi" w:cstheme="minorHAnsi"/>
          <w:szCs w:val="24"/>
        </w:rPr>
        <w:instrText xml:space="preserve"> FORMCHECKBOX </w:instrText>
      </w:r>
      <w:r w:rsidR="00141E8C">
        <w:rPr>
          <w:rFonts w:asciiTheme="minorHAnsi" w:hAnsiTheme="minorHAnsi" w:cstheme="minorHAnsi"/>
          <w:szCs w:val="24"/>
        </w:rPr>
      </w:r>
      <w:r w:rsidR="00141E8C">
        <w:rPr>
          <w:rFonts w:asciiTheme="minorHAnsi" w:hAnsiTheme="minorHAnsi" w:cstheme="minorHAnsi"/>
          <w:szCs w:val="24"/>
        </w:rPr>
        <w:fldChar w:fldCharType="separate"/>
      </w:r>
      <w:r w:rsidRPr="00CA1186">
        <w:rPr>
          <w:rFonts w:asciiTheme="minorHAnsi" w:hAnsiTheme="minorHAnsi" w:cstheme="minorHAnsi"/>
          <w:szCs w:val="24"/>
        </w:rPr>
        <w:fldChar w:fldCharType="end"/>
      </w:r>
      <w:r w:rsidR="00CA1186" w:rsidRPr="00CA1186">
        <w:rPr>
          <w:rFonts w:asciiTheme="minorHAnsi" w:hAnsiTheme="minorHAnsi" w:cstheme="minorHAnsi"/>
          <w:szCs w:val="24"/>
        </w:rPr>
        <w:tab/>
        <w:t xml:space="preserve">Appendix 2: </w:t>
      </w:r>
      <w:r w:rsidRPr="00CA1186">
        <w:rPr>
          <w:szCs w:val="24"/>
          <w:lang w:val="en-GB"/>
        </w:rPr>
        <w:t xml:space="preserve">Letter of support by the host institution, signed by an authorised signatory of the respective </w:t>
      </w:r>
      <w:proofErr w:type="gramStart"/>
      <w:r w:rsidRPr="00CA1186">
        <w:rPr>
          <w:szCs w:val="24"/>
          <w:lang w:val="en-GB"/>
        </w:rPr>
        <w:t>institution</w:t>
      </w:r>
      <w:proofErr w:type="gramEnd"/>
    </w:p>
    <w:p w14:paraId="327856E2" w14:textId="77777777" w:rsidR="00EB5D27" w:rsidRPr="00EB5D27" w:rsidRDefault="00EB5D27" w:rsidP="00EB5D27">
      <w:pPr>
        <w:rPr>
          <w:lang w:val="en-GB"/>
        </w:rPr>
      </w:pPr>
    </w:p>
    <w:p w14:paraId="746D356B" w14:textId="2F79C76E" w:rsidR="0067323A" w:rsidRDefault="004B535A" w:rsidP="004B535A">
      <w:pPr>
        <w:pStyle w:val="berschrift1"/>
      </w:pPr>
      <w:bookmarkStart w:id="22" w:name="_Toc157001591"/>
      <w:r w:rsidRPr="00BD79AB">
        <w:t>Data Protection Declaration</w:t>
      </w:r>
      <w:bookmarkEnd w:id="19"/>
      <w:r w:rsidRPr="00BD79AB">
        <w:t xml:space="preserve"> and Confirmation</w:t>
      </w:r>
      <w:bookmarkEnd w:id="20"/>
      <w:bookmarkEnd w:id="22"/>
    </w:p>
    <w:bookmarkEnd w:id="21"/>
    <w:p w14:paraId="4E7535F8" w14:textId="77777777" w:rsidR="004B535A" w:rsidRPr="00CA1186" w:rsidRDefault="004B535A" w:rsidP="00CA1186">
      <w:pPr>
        <w:jc w:val="both"/>
        <w:rPr>
          <w:rFonts w:asciiTheme="minorHAnsi" w:hAnsiTheme="minorHAnsi" w:cstheme="minorHAnsi"/>
          <w:sz w:val="22"/>
          <w:szCs w:val="22"/>
        </w:rPr>
      </w:pPr>
      <w:r w:rsidRPr="00CA1186">
        <w:rPr>
          <w:rFonts w:asciiTheme="minorHAnsi" w:hAnsiTheme="minorHAnsi" w:cstheme="minorHAnsi"/>
          <w:sz w:val="22"/>
          <w:szCs w:val="22"/>
        </w:rPr>
        <w:t xml:space="preserve">By signing this </w:t>
      </w:r>
      <w:proofErr w:type="gramStart"/>
      <w:r w:rsidRPr="00CA1186">
        <w:rPr>
          <w:rFonts w:asciiTheme="minorHAnsi" w:hAnsiTheme="minorHAnsi" w:cstheme="minorHAnsi"/>
          <w:sz w:val="22"/>
          <w:szCs w:val="22"/>
        </w:rPr>
        <w:t>application</w:t>
      </w:r>
      <w:proofErr w:type="gramEnd"/>
      <w:r w:rsidRPr="00CA1186">
        <w:rPr>
          <w:rFonts w:asciiTheme="minorHAnsi" w:hAnsiTheme="minorHAnsi" w:cstheme="minorHAnsi"/>
          <w:sz w:val="22"/>
          <w:szCs w:val="22"/>
        </w:rPr>
        <w:t xml:space="preserve"> you give your consent to the processing of your personal data by Africa-UniNet and the OeAD-GmbH. Further you confirm that all the team members have given their consent to the relevant processing of their personal data.</w:t>
      </w:r>
    </w:p>
    <w:p w14:paraId="01A45CFD" w14:textId="77777777" w:rsidR="004B535A" w:rsidRPr="00CA1186" w:rsidRDefault="004B535A" w:rsidP="00CA1186">
      <w:pPr>
        <w:jc w:val="both"/>
        <w:rPr>
          <w:rFonts w:asciiTheme="minorHAnsi" w:hAnsiTheme="minorHAnsi" w:cstheme="minorHAnsi"/>
          <w:sz w:val="22"/>
          <w:szCs w:val="22"/>
        </w:rPr>
      </w:pPr>
      <w:r w:rsidRPr="00CA1186">
        <w:rPr>
          <w:rFonts w:asciiTheme="minorHAnsi" w:hAnsiTheme="minorHAnsi" w:cstheme="minorHAnsi"/>
          <w:sz w:val="22"/>
          <w:szCs w:val="22"/>
        </w:rPr>
        <w:t>Controller for data processing is the OeAD (</w:t>
      </w:r>
      <w:proofErr w:type="spellStart"/>
      <w:r w:rsidRPr="00CA1186">
        <w:rPr>
          <w:rFonts w:asciiTheme="minorHAnsi" w:hAnsiTheme="minorHAnsi" w:cstheme="minorHAnsi"/>
          <w:sz w:val="22"/>
          <w:szCs w:val="22"/>
        </w:rPr>
        <w:t>Österreichische</w:t>
      </w:r>
      <w:proofErr w:type="spellEnd"/>
      <w:r w:rsidRPr="00CA1186">
        <w:rPr>
          <w:rFonts w:asciiTheme="minorHAnsi" w:hAnsiTheme="minorHAnsi" w:cstheme="minorHAnsi"/>
          <w:sz w:val="22"/>
          <w:szCs w:val="22"/>
        </w:rPr>
        <w:t xml:space="preserve"> </w:t>
      </w:r>
      <w:proofErr w:type="spellStart"/>
      <w:r w:rsidRPr="00CA1186">
        <w:rPr>
          <w:rFonts w:asciiTheme="minorHAnsi" w:hAnsiTheme="minorHAnsi" w:cstheme="minorHAnsi"/>
          <w:sz w:val="22"/>
          <w:szCs w:val="22"/>
        </w:rPr>
        <w:t>Austauschdienst</w:t>
      </w:r>
      <w:proofErr w:type="spellEnd"/>
      <w:r w:rsidRPr="00CA1186">
        <w:rPr>
          <w:rFonts w:asciiTheme="minorHAnsi" w:hAnsiTheme="minorHAnsi" w:cstheme="minorHAnsi"/>
          <w:sz w:val="22"/>
          <w:szCs w:val="22"/>
        </w:rPr>
        <w:t xml:space="preserve">)- Gesellschaft </w:t>
      </w:r>
      <w:proofErr w:type="spellStart"/>
      <w:r w:rsidRPr="00CA1186">
        <w:rPr>
          <w:rFonts w:asciiTheme="minorHAnsi" w:hAnsiTheme="minorHAnsi" w:cstheme="minorHAnsi"/>
          <w:sz w:val="22"/>
          <w:szCs w:val="22"/>
        </w:rPr>
        <w:t>mit</w:t>
      </w:r>
      <w:proofErr w:type="spellEnd"/>
      <w:r w:rsidRPr="00CA1186">
        <w:rPr>
          <w:rFonts w:asciiTheme="minorHAnsi" w:hAnsiTheme="minorHAnsi" w:cstheme="minorHAnsi"/>
          <w:sz w:val="22"/>
          <w:szCs w:val="22"/>
        </w:rPr>
        <w:t xml:space="preserve"> </w:t>
      </w:r>
      <w:proofErr w:type="spellStart"/>
      <w:r w:rsidRPr="00CA1186">
        <w:rPr>
          <w:rFonts w:asciiTheme="minorHAnsi" w:hAnsiTheme="minorHAnsi" w:cstheme="minorHAnsi"/>
          <w:sz w:val="22"/>
          <w:szCs w:val="22"/>
        </w:rPr>
        <w:t>beschränkter</w:t>
      </w:r>
      <w:proofErr w:type="spellEnd"/>
      <w:r w:rsidRPr="00CA1186">
        <w:rPr>
          <w:rFonts w:asciiTheme="minorHAnsi" w:hAnsiTheme="minorHAnsi" w:cstheme="minorHAnsi"/>
          <w:sz w:val="22"/>
          <w:szCs w:val="22"/>
        </w:rPr>
        <w:t xml:space="preserve"> </w:t>
      </w:r>
      <w:proofErr w:type="spellStart"/>
      <w:r w:rsidRPr="00CA1186">
        <w:rPr>
          <w:rFonts w:asciiTheme="minorHAnsi" w:hAnsiTheme="minorHAnsi" w:cstheme="minorHAnsi"/>
          <w:sz w:val="22"/>
          <w:szCs w:val="22"/>
        </w:rPr>
        <w:t>Haftung</w:t>
      </w:r>
      <w:proofErr w:type="spellEnd"/>
      <w:r w:rsidRPr="00CA1186">
        <w:rPr>
          <w:rFonts w:asciiTheme="minorHAnsi" w:hAnsiTheme="minorHAnsi" w:cstheme="minorHAnsi"/>
          <w:sz w:val="22"/>
          <w:szCs w:val="22"/>
        </w:rPr>
        <w:t xml:space="preserve"> – Austrian Agency for International Cooperation in Education and Research (OeAD-GmbH), Company register number (FH) 320219 k (Commercial Court Vienna), </w:t>
      </w:r>
      <w:proofErr w:type="spellStart"/>
      <w:r w:rsidRPr="00CA1186">
        <w:rPr>
          <w:rFonts w:asciiTheme="minorHAnsi" w:hAnsiTheme="minorHAnsi" w:cstheme="minorHAnsi"/>
          <w:sz w:val="22"/>
          <w:szCs w:val="22"/>
        </w:rPr>
        <w:t>Ebendorferstraße</w:t>
      </w:r>
      <w:proofErr w:type="spellEnd"/>
      <w:r w:rsidRPr="00CA1186">
        <w:rPr>
          <w:rFonts w:asciiTheme="minorHAnsi" w:hAnsiTheme="minorHAnsi" w:cstheme="minorHAnsi"/>
          <w:sz w:val="22"/>
          <w:szCs w:val="22"/>
        </w:rPr>
        <w:t xml:space="preserve"> 7, 1010 Wien, Austria. Data protection officer is Mag. Christian Pichler-</w:t>
      </w:r>
      <w:proofErr w:type="spellStart"/>
      <w:r w:rsidRPr="00CA1186">
        <w:rPr>
          <w:rFonts w:asciiTheme="minorHAnsi" w:hAnsiTheme="minorHAnsi" w:cstheme="minorHAnsi"/>
          <w:sz w:val="22"/>
          <w:szCs w:val="22"/>
        </w:rPr>
        <w:t>Stainern</w:t>
      </w:r>
      <w:proofErr w:type="spellEnd"/>
      <w:r w:rsidRPr="00CA1186">
        <w:rPr>
          <w:rFonts w:asciiTheme="minorHAnsi" w:hAnsiTheme="minorHAnsi" w:cstheme="minorHAnsi"/>
          <w:sz w:val="22"/>
          <w:szCs w:val="22"/>
        </w:rPr>
        <w:t xml:space="preserve">, </w:t>
      </w:r>
      <w:hyperlink r:id="rId10" w:history="1">
        <w:r w:rsidRPr="00CA1186">
          <w:rPr>
            <w:rStyle w:val="Hyperlink"/>
            <w:rFonts w:asciiTheme="minorHAnsi" w:hAnsiTheme="minorHAnsi" w:cstheme="minorHAnsi"/>
            <w:sz w:val="22"/>
            <w:szCs w:val="22"/>
          </w:rPr>
          <w:t>datenschutz@oead.at</w:t>
        </w:r>
      </w:hyperlink>
      <w:r w:rsidRPr="00CA1186">
        <w:rPr>
          <w:rFonts w:asciiTheme="minorHAnsi" w:hAnsiTheme="minorHAnsi" w:cstheme="minorHAnsi"/>
          <w:sz w:val="22"/>
          <w:szCs w:val="22"/>
        </w:rPr>
        <w:t>.</w:t>
      </w:r>
    </w:p>
    <w:p w14:paraId="19900CFC" w14:textId="77777777" w:rsidR="004B535A" w:rsidRPr="00CA1186" w:rsidRDefault="004B535A" w:rsidP="00CA1186">
      <w:pPr>
        <w:jc w:val="both"/>
        <w:rPr>
          <w:rFonts w:asciiTheme="minorHAnsi" w:hAnsiTheme="minorHAnsi" w:cstheme="minorHAnsi"/>
          <w:sz w:val="22"/>
          <w:szCs w:val="22"/>
        </w:rPr>
      </w:pPr>
      <w:r w:rsidRPr="00CA1186">
        <w:rPr>
          <w:rFonts w:asciiTheme="minorHAnsi" w:hAnsiTheme="minorHAnsi" w:cstheme="minorHAnsi"/>
          <w:sz w:val="22"/>
          <w:szCs w:val="22"/>
        </w:rPr>
        <w:t xml:space="preserve">You explicitly </w:t>
      </w:r>
      <w:proofErr w:type="gramStart"/>
      <w:r w:rsidRPr="00CA1186">
        <w:rPr>
          <w:rFonts w:asciiTheme="minorHAnsi" w:hAnsiTheme="minorHAnsi" w:cstheme="minorHAnsi"/>
          <w:sz w:val="22"/>
          <w:szCs w:val="22"/>
        </w:rPr>
        <w:t>agree</w:t>
      </w:r>
      <w:proofErr w:type="gramEnd"/>
    </w:p>
    <w:p w14:paraId="464EE66E" w14:textId="77777777" w:rsidR="004B535A" w:rsidRPr="00CA1186" w:rsidRDefault="004B535A" w:rsidP="00CA1186">
      <w:pPr>
        <w:pStyle w:val="Listenabsatz"/>
        <w:numPr>
          <w:ilvl w:val="0"/>
          <w:numId w:val="9"/>
        </w:numPr>
        <w:jc w:val="both"/>
        <w:rPr>
          <w:rFonts w:cstheme="minorHAnsi"/>
          <w:sz w:val="22"/>
          <w:lang w:val="en-US"/>
        </w:rPr>
      </w:pPr>
      <w:r w:rsidRPr="00CA1186">
        <w:rPr>
          <w:rFonts w:cstheme="minorHAnsi"/>
          <w:sz w:val="22"/>
          <w:lang w:val="en-US"/>
        </w:rPr>
        <w:t xml:space="preserve">that the OeAD-GmbH as data controller registers, records and processes the compiled personal data in accordance with the EU General Data Protection Regulation (GDPR) and other valid legal </w:t>
      </w:r>
      <w:proofErr w:type="gramStart"/>
      <w:r w:rsidRPr="00CA1186">
        <w:rPr>
          <w:rFonts w:cstheme="minorHAnsi"/>
          <w:sz w:val="22"/>
          <w:lang w:val="en-US"/>
        </w:rPr>
        <w:t>regulations;</w:t>
      </w:r>
      <w:proofErr w:type="gramEnd"/>
    </w:p>
    <w:p w14:paraId="5BEAE8DB" w14:textId="77777777" w:rsidR="004B535A" w:rsidRPr="00CA1186" w:rsidRDefault="004B535A" w:rsidP="00CA1186">
      <w:pPr>
        <w:pStyle w:val="Listenabsatz"/>
        <w:numPr>
          <w:ilvl w:val="0"/>
          <w:numId w:val="9"/>
        </w:numPr>
        <w:jc w:val="both"/>
        <w:rPr>
          <w:rFonts w:cstheme="minorHAnsi"/>
          <w:sz w:val="22"/>
          <w:lang w:val="en-US"/>
        </w:rPr>
      </w:pPr>
      <w:r w:rsidRPr="00CA1186">
        <w:rPr>
          <w:rFonts w:cstheme="minorHAnsi"/>
          <w:sz w:val="22"/>
          <w:lang w:val="en-US"/>
        </w:rPr>
        <w:t>that the personal data will be published on websites, newsletters, print work, annual reports and social media of Africa-UniNet and the OeAD-</w:t>
      </w:r>
      <w:proofErr w:type="gramStart"/>
      <w:r w:rsidRPr="00CA1186">
        <w:rPr>
          <w:rFonts w:cstheme="minorHAnsi"/>
          <w:sz w:val="22"/>
          <w:lang w:val="en-US"/>
        </w:rPr>
        <w:t>GmbH;</w:t>
      </w:r>
      <w:proofErr w:type="gramEnd"/>
    </w:p>
    <w:p w14:paraId="5DF40873" w14:textId="77777777" w:rsidR="004B535A" w:rsidRPr="00CA1186" w:rsidRDefault="004B535A" w:rsidP="00CA1186">
      <w:pPr>
        <w:pStyle w:val="Listenabsatz"/>
        <w:numPr>
          <w:ilvl w:val="0"/>
          <w:numId w:val="9"/>
        </w:numPr>
        <w:jc w:val="both"/>
        <w:rPr>
          <w:rFonts w:cstheme="minorHAnsi"/>
          <w:sz w:val="22"/>
          <w:lang w:val="en-US"/>
        </w:rPr>
      </w:pPr>
      <w:r w:rsidRPr="00CA1186">
        <w:rPr>
          <w:rFonts w:cstheme="minorHAnsi"/>
          <w:sz w:val="22"/>
          <w:lang w:val="en-US"/>
        </w:rPr>
        <w:t xml:space="preserve">that the personal data will be passed to all other members of Africa-UniNet, its President, its Board and its General Assembly for professional exchange and </w:t>
      </w:r>
      <w:proofErr w:type="gramStart"/>
      <w:r w:rsidRPr="00CA1186">
        <w:rPr>
          <w:rFonts w:cstheme="minorHAnsi"/>
          <w:sz w:val="22"/>
          <w:lang w:val="en-US"/>
        </w:rPr>
        <w:t>networking;</w:t>
      </w:r>
      <w:proofErr w:type="gramEnd"/>
    </w:p>
    <w:p w14:paraId="75F51D62" w14:textId="77777777" w:rsidR="004B535A" w:rsidRPr="00CA1186" w:rsidRDefault="004B535A" w:rsidP="00CA1186">
      <w:pPr>
        <w:pStyle w:val="Listenabsatz"/>
        <w:numPr>
          <w:ilvl w:val="0"/>
          <w:numId w:val="9"/>
        </w:numPr>
        <w:jc w:val="both"/>
        <w:rPr>
          <w:rFonts w:cstheme="minorHAnsi"/>
          <w:sz w:val="22"/>
          <w:lang w:val="en-US"/>
        </w:rPr>
      </w:pPr>
      <w:r w:rsidRPr="00CA1186">
        <w:rPr>
          <w:rFonts w:cstheme="minorHAnsi"/>
          <w:sz w:val="22"/>
          <w:lang w:val="en-US"/>
        </w:rPr>
        <w:t>that the compiled personal data (including activities for the network) will be passed to the owner of the OeAD-GmbH (Republic of Austria) and the respective authority commissioning Africa-UniNet and the OeAD-GmbH (e.g. Federal Ministry of Education, Science and Research and other institutions which support Africa-UniNet financially).</w:t>
      </w:r>
    </w:p>
    <w:p w14:paraId="5775313C" w14:textId="6588E009" w:rsidR="004B535A" w:rsidRPr="00CA1186" w:rsidRDefault="004B535A" w:rsidP="00CA1186">
      <w:pPr>
        <w:jc w:val="both"/>
        <w:rPr>
          <w:rFonts w:asciiTheme="minorHAnsi" w:hAnsiTheme="minorHAnsi" w:cstheme="minorHAnsi"/>
          <w:sz w:val="22"/>
          <w:szCs w:val="22"/>
        </w:rPr>
      </w:pPr>
      <w:r w:rsidRPr="00CA1186">
        <w:rPr>
          <w:rFonts w:asciiTheme="minorHAnsi" w:hAnsiTheme="minorHAnsi" w:cstheme="minorHAnsi"/>
          <w:sz w:val="22"/>
          <w:szCs w:val="22"/>
        </w:rPr>
        <w:t>Data is processed according to the legal provisions Article 6 paragraph 1 point a (Consent) and point e (Performing our statutory public relations mandate in our area of responsibility) and point f (for the purposes of the legitimate interests pursued by the controller or by a third party) of the GDPR.</w:t>
      </w:r>
    </w:p>
    <w:p w14:paraId="45EEB5B8" w14:textId="77777777" w:rsidR="004B535A" w:rsidRPr="00CA1186" w:rsidRDefault="004B535A" w:rsidP="00CA1186">
      <w:pPr>
        <w:jc w:val="both"/>
        <w:rPr>
          <w:rFonts w:asciiTheme="minorHAnsi" w:hAnsiTheme="minorHAnsi" w:cstheme="minorHAnsi"/>
          <w:sz w:val="22"/>
          <w:szCs w:val="22"/>
        </w:rPr>
      </w:pPr>
      <w:r w:rsidRPr="00CA1186">
        <w:rPr>
          <w:rFonts w:asciiTheme="minorHAnsi" w:hAnsiTheme="minorHAnsi" w:cstheme="minorHAnsi"/>
          <w:sz w:val="22"/>
          <w:szCs w:val="22"/>
        </w:rPr>
        <w:t xml:space="preserve">Please tick if the following </w:t>
      </w:r>
      <w:proofErr w:type="gramStart"/>
      <w:r w:rsidRPr="00CA1186">
        <w:rPr>
          <w:rFonts w:asciiTheme="minorHAnsi" w:hAnsiTheme="minorHAnsi" w:cstheme="minorHAnsi"/>
          <w:sz w:val="22"/>
          <w:szCs w:val="22"/>
        </w:rPr>
        <w:t>applies</w:t>
      </w:r>
      <w:proofErr w:type="gramEnd"/>
    </w:p>
    <w:p w14:paraId="71BE3566" w14:textId="77777777" w:rsidR="004B535A" w:rsidRPr="00CA1186" w:rsidRDefault="004B535A" w:rsidP="00CA1186">
      <w:pPr>
        <w:jc w:val="both"/>
        <w:rPr>
          <w:rFonts w:asciiTheme="minorHAnsi" w:hAnsiTheme="minorHAnsi" w:cstheme="minorHAnsi"/>
          <w:sz w:val="22"/>
          <w:szCs w:val="22"/>
        </w:rPr>
      </w:pPr>
      <w:r w:rsidRPr="00CA1186">
        <w:rPr>
          <w:rFonts w:asciiTheme="minorHAnsi" w:hAnsiTheme="minorHAnsi" w:cstheme="minorHAnsi"/>
          <w:sz w:val="22"/>
          <w:szCs w:val="22"/>
        </w:rPr>
        <w:fldChar w:fldCharType="begin">
          <w:ffData>
            <w:name w:val=""/>
            <w:enabled/>
            <w:calcOnExit/>
            <w:checkBox>
              <w:sizeAuto/>
              <w:default w:val="0"/>
            </w:checkBox>
          </w:ffData>
        </w:fldChar>
      </w:r>
      <w:r w:rsidRPr="00CA1186">
        <w:rPr>
          <w:rFonts w:asciiTheme="minorHAnsi" w:hAnsiTheme="minorHAnsi" w:cstheme="minorHAnsi"/>
          <w:sz w:val="22"/>
          <w:szCs w:val="22"/>
        </w:rPr>
        <w:instrText xml:space="preserve"> FORMCHECKBOX </w:instrText>
      </w:r>
      <w:r w:rsidR="00141E8C">
        <w:rPr>
          <w:rFonts w:asciiTheme="minorHAnsi" w:hAnsiTheme="minorHAnsi" w:cstheme="minorHAnsi"/>
          <w:sz w:val="22"/>
          <w:szCs w:val="22"/>
        </w:rPr>
      </w:r>
      <w:r w:rsidR="00141E8C">
        <w:rPr>
          <w:rFonts w:asciiTheme="minorHAnsi" w:hAnsiTheme="minorHAnsi" w:cstheme="minorHAnsi"/>
          <w:sz w:val="22"/>
          <w:szCs w:val="22"/>
        </w:rPr>
        <w:fldChar w:fldCharType="separate"/>
      </w:r>
      <w:r w:rsidRPr="00CA1186">
        <w:rPr>
          <w:rFonts w:asciiTheme="minorHAnsi" w:hAnsiTheme="minorHAnsi" w:cstheme="minorHAnsi"/>
          <w:sz w:val="22"/>
          <w:szCs w:val="22"/>
        </w:rPr>
        <w:fldChar w:fldCharType="end"/>
      </w:r>
      <w:r w:rsidRPr="00CA1186">
        <w:rPr>
          <w:rFonts w:asciiTheme="minorHAnsi" w:hAnsiTheme="minorHAnsi" w:cstheme="minorHAnsi"/>
          <w:sz w:val="22"/>
          <w:szCs w:val="22"/>
        </w:rPr>
        <w:t xml:space="preserve"> I explicitly agree that my personal data will be used for delivering the periodical newsletter with substantial information about Africa-UniNet.</w:t>
      </w:r>
    </w:p>
    <w:p w14:paraId="291376ED" w14:textId="77777777" w:rsidR="004B535A" w:rsidRPr="00CA1186" w:rsidRDefault="004B535A" w:rsidP="00CA1186">
      <w:pPr>
        <w:jc w:val="both"/>
        <w:rPr>
          <w:rStyle w:val="Hyperlink"/>
          <w:rFonts w:asciiTheme="minorHAnsi" w:hAnsiTheme="minorHAnsi" w:cstheme="minorHAnsi"/>
          <w:sz w:val="22"/>
          <w:szCs w:val="22"/>
        </w:rPr>
      </w:pPr>
      <w:r w:rsidRPr="00CA1186">
        <w:rPr>
          <w:rFonts w:asciiTheme="minorHAnsi" w:hAnsiTheme="minorHAnsi" w:cstheme="minorHAnsi"/>
          <w:sz w:val="22"/>
          <w:szCs w:val="22"/>
        </w:rPr>
        <w:t xml:space="preserve">In case of requests for information, correction, revocation and deletion of your personal data please contact Africa-UniNet (mail to: </w:t>
      </w:r>
      <w:hyperlink r:id="rId11" w:history="1">
        <w:r w:rsidRPr="00CA1186">
          <w:rPr>
            <w:rStyle w:val="Hyperlink"/>
            <w:rFonts w:asciiTheme="minorHAnsi" w:hAnsiTheme="minorHAnsi" w:cstheme="minorHAnsi"/>
            <w:sz w:val="22"/>
            <w:szCs w:val="22"/>
          </w:rPr>
          <w:t>africa-uninet@oead.at</w:t>
        </w:r>
      </w:hyperlink>
      <w:r w:rsidRPr="00CA1186">
        <w:rPr>
          <w:rFonts w:asciiTheme="minorHAnsi" w:hAnsiTheme="minorHAnsi" w:cstheme="minorHAnsi"/>
          <w:sz w:val="22"/>
          <w:szCs w:val="22"/>
        </w:rPr>
        <w:t xml:space="preserve">) or the data protection officer of OeAD-GmbH (mail to: </w:t>
      </w:r>
      <w:hyperlink r:id="rId12" w:history="1">
        <w:r w:rsidRPr="00CA1186">
          <w:rPr>
            <w:rStyle w:val="Hyperlink"/>
            <w:rFonts w:asciiTheme="minorHAnsi" w:hAnsiTheme="minorHAnsi" w:cstheme="minorHAnsi"/>
            <w:sz w:val="22"/>
            <w:szCs w:val="22"/>
          </w:rPr>
          <w:t>datenschutz@oead.at</w:t>
        </w:r>
      </w:hyperlink>
      <w:r w:rsidRPr="00CA1186">
        <w:rPr>
          <w:rFonts w:asciiTheme="minorHAnsi" w:hAnsiTheme="minorHAnsi" w:cstheme="minorHAnsi"/>
          <w:sz w:val="22"/>
          <w:szCs w:val="22"/>
        </w:rPr>
        <w:t xml:space="preserve">). To obtain detailed information about the data processing as well as about your rights, please see the </w:t>
      </w:r>
      <w:hyperlink r:id="rId13" w:history="1">
        <w:r w:rsidRPr="00CA1186">
          <w:rPr>
            <w:rStyle w:val="Hyperlink"/>
            <w:rFonts w:asciiTheme="minorHAnsi" w:hAnsiTheme="minorHAnsi" w:cstheme="minorHAnsi"/>
            <w:sz w:val="22"/>
            <w:szCs w:val="22"/>
          </w:rPr>
          <w:t>Privacy Statement of the OeAD-GmbH which will be updated if necessary.</w:t>
        </w:r>
      </w:hyperlink>
    </w:p>
    <w:p w14:paraId="5188FCC6" w14:textId="4F07B6A0" w:rsidR="004B535A" w:rsidRPr="00CA1186" w:rsidRDefault="004B535A" w:rsidP="00CA1186">
      <w:pPr>
        <w:jc w:val="both"/>
        <w:rPr>
          <w:rFonts w:asciiTheme="minorHAnsi" w:hAnsiTheme="minorHAnsi" w:cstheme="minorHAnsi"/>
          <w:sz w:val="22"/>
          <w:szCs w:val="22"/>
        </w:rPr>
      </w:pPr>
      <w:r w:rsidRPr="00CA1186">
        <w:rPr>
          <w:rFonts w:asciiTheme="minorHAnsi" w:hAnsiTheme="minorHAnsi" w:cstheme="minorHAnsi"/>
          <w:sz w:val="22"/>
          <w:szCs w:val="22"/>
        </w:rPr>
        <w:t xml:space="preserve">Please confirm the following criteria that </w:t>
      </w:r>
      <w:proofErr w:type="gramStart"/>
      <w:r w:rsidRPr="00CA1186">
        <w:rPr>
          <w:rFonts w:asciiTheme="minorHAnsi" w:hAnsiTheme="minorHAnsi" w:cstheme="minorHAnsi"/>
          <w:sz w:val="22"/>
          <w:szCs w:val="22"/>
        </w:rPr>
        <w:t>have to</w:t>
      </w:r>
      <w:proofErr w:type="gramEnd"/>
      <w:r w:rsidRPr="00CA1186">
        <w:rPr>
          <w:rFonts w:asciiTheme="minorHAnsi" w:hAnsiTheme="minorHAnsi" w:cstheme="minorHAnsi"/>
          <w:sz w:val="22"/>
          <w:szCs w:val="22"/>
        </w:rPr>
        <w:t xml:space="preserve"> be met for a successful application.</w:t>
      </w:r>
    </w:p>
    <w:p w14:paraId="0F561478" w14:textId="77777777" w:rsidR="004B535A" w:rsidRPr="00CA1186" w:rsidRDefault="004B535A" w:rsidP="00CA1186">
      <w:pPr>
        <w:jc w:val="both"/>
        <w:rPr>
          <w:rFonts w:asciiTheme="minorHAnsi" w:hAnsiTheme="minorHAnsi" w:cstheme="minorHAnsi"/>
          <w:sz w:val="22"/>
          <w:szCs w:val="22"/>
        </w:rPr>
      </w:pPr>
      <w:r w:rsidRPr="00CA1186">
        <w:rPr>
          <w:rFonts w:asciiTheme="minorHAnsi" w:hAnsiTheme="minorHAnsi" w:cstheme="minorHAnsi"/>
          <w:sz w:val="22"/>
          <w:szCs w:val="22"/>
        </w:rPr>
        <w:t>I, the undersigned, herewith certify…</w:t>
      </w:r>
    </w:p>
    <w:p w14:paraId="745BFF94" w14:textId="1EA48929" w:rsidR="004B535A" w:rsidRPr="00CA1186" w:rsidRDefault="004B535A" w:rsidP="00CA1186">
      <w:pPr>
        <w:jc w:val="both"/>
        <w:rPr>
          <w:rFonts w:asciiTheme="minorHAnsi" w:hAnsiTheme="minorHAnsi" w:cstheme="minorHAnsi"/>
          <w:sz w:val="22"/>
          <w:szCs w:val="22"/>
        </w:rPr>
      </w:pPr>
      <w:r w:rsidRPr="00CA1186">
        <w:rPr>
          <w:rFonts w:asciiTheme="minorHAnsi" w:hAnsiTheme="minorHAnsi" w:cstheme="minorHAnsi"/>
          <w:sz w:val="22"/>
          <w:szCs w:val="22"/>
        </w:rPr>
        <w:t xml:space="preserve">…that I am not interacting as an </w:t>
      </w:r>
      <w:proofErr w:type="gramStart"/>
      <w:r w:rsidRPr="00CA1186">
        <w:rPr>
          <w:rFonts w:asciiTheme="minorHAnsi" w:hAnsiTheme="minorHAnsi" w:cstheme="minorHAnsi"/>
          <w:sz w:val="22"/>
          <w:szCs w:val="22"/>
        </w:rPr>
        <w:t>intermediary, but</w:t>
      </w:r>
      <w:proofErr w:type="gramEnd"/>
      <w:r w:rsidRPr="00CA1186">
        <w:rPr>
          <w:rFonts w:asciiTheme="minorHAnsi" w:hAnsiTheme="minorHAnsi" w:cstheme="minorHAnsi"/>
          <w:sz w:val="22"/>
          <w:szCs w:val="22"/>
        </w:rPr>
        <w:t xml:space="preserve"> am directly responsible for the coordination of the </w:t>
      </w:r>
      <w:r w:rsidR="00465F93" w:rsidRPr="00CA1186">
        <w:rPr>
          <w:rFonts w:asciiTheme="minorHAnsi" w:hAnsiTheme="minorHAnsi" w:cstheme="minorHAnsi"/>
          <w:sz w:val="22"/>
          <w:szCs w:val="22"/>
        </w:rPr>
        <w:lastRenderedPageBreak/>
        <w:t>event</w:t>
      </w:r>
      <w:r w:rsidRPr="00CA1186">
        <w:rPr>
          <w:rFonts w:asciiTheme="minorHAnsi" w:hAnsiTheme="minorHAnsi" w:cstheme="minorHAnsi"/>
          <w:sz w:val="22"/>
          <w:szCs w:val="22"/>
        </w:rPr>
        <w:t>.</w:t>
      </w:r>
    </w:p>
    <w:p w14:paraId="0868D59E" w14:textId="4072AB84" w:rsidR="004B535A" w:rsidRPr="00CA1186" w:rsidRDefault="004B535A" w:rsidP="00CA1186">
      <w:pPr>
        <w:jc w:val="both"/>
        <w:rPr>
          <w:rFonts w:asciiTheme="minorHAnsi" w:hAnsiTheme="minorHAnsi" w:cstheme="minorHAnsi"/>
          <w:sz w:val="22"/>
          <w:szCs w:val="22"/>
        </w:rPr>
      </w:pPr>
      <w:r w:rsidRPr="00CA1186">
        <w:rPr>
          <w:rFonts w:asciiTheme="minorHAnsi" w:hAnsiTheme="minorHAnsi" w:cstheme="minorHAnsi"/>
          <w:sz w:val="22"/>
          <w:szCs w:val="22"/>
        </w:rPr>
        <w:t xml:space="preserve">…that I have developed this </w:t>
      </w:r>
      <w:r w:rsidR="00465F93" w:rsidRPr="00CA1186">
        <w:rPr>
          <w:rFonts w:asciiTheme="minorHAnsi" w:hAnsiTheme="minorHAnsi" w:cstheme="minorHAnsi"/>
          <w:sz w:val="22"/>
          <w:szCs w:val="22"/>
        </w:rPr>
        <w:t>concept note</w:t>
      </w:r>
      <w:r w:rsidRPr="00CA1186">
        <w:rPr>
          <w:rFonts w:asciiTheme="minorHAnsi" w:hAnsiTheme="minorHAnsi" w:cstheme="minorHAnsi"/>
          <w:sz w:val="22"/>
          <w:szCs w:val="22"/>
        </w:rPr>
        <w:t xml:space="preserve"> in collaboration with my project partners and that they are willing to conduct this cooperative </w:t>
      </w:r>
      <w:r w:rsidR="00465F93" w:rsidRPr="00CA1186">
        <w:rPr>
          <w:rFonts w:asciiTheme="minorHAnsi" w:hAnsiTheme="minorHAnsi" w:cstheme="minorHAnsi"/>
          <w:sz w:val="22"/>
          <w:szCs w:val="22"/>
        </w:rPr>
        <w:t>event</w:t>
      </w:r>
      <w:r w:rsidRPr="00CA1186">
        <w:rPr>
          <w:rFonts w:asciiTheme="minorHAnsi" w:hAnsiTheme="minorHAnsi" w:cstheme="minorHAnsi"/>
          <w:sz w:val="22"/>
          <w:szCs w:val="22"/>
        </w:rPr>
        <w:t>.</w:t>
      </w:r>
    </w:p>
    <w:p w14:paraId="38D7C3D3" w14:textId="05C8AA82" w:rsidR="004B535A" w:rsidRPr="00CA1186" w:rsidRDefault="004B535A" w:rsidP="00CA1186">
      <w:pPr>
        <w:jc w:val="both"/>
        <w:rPr>
          <w:rFonts w:asciiTheme="minorHAnsi" w:hAnsiTheme="minorHAnsi" w:cstheme="minorHAnsi"/>
          <w:sz w:val="22"/>
          <w:szCs w:val="22"/>
        </w:rPr>
      </w:pPr>
      <w:r w:rsidRPr="00CA1186">
        <w:rPr>
          <w:rFonts w:asciiTheme="minorHAnsi" w:hAnsiTheme="minorHAnsi" w:cstheme="minorHAnsi"/>
          <w:sz w:val="22"/>
          <w:szCs w:val="22"/>
        </w:rPr>
        <w:t xml:space="preserve">…that the information provided in this </w:t>
      </w:r>
      <w:r w:rsidR="00465F93" w:rsidRPr="00CA1186">
        <w:rPr>
          <w:rFonts w:asciiTheme="minorHAnsi" w:hAnsiTheme="minorHAnsi" w:cstheme="minorHAnsi"/>
          <w:sz w:val="22"/>
          <w:szCs w:val="22"/>
        </w:rPr>
        <w:t>concept note</w:t>
      </w:r>
      <w:r w:rsidRPr="00CA1186">
        <w:rPr>
          <w:rFonts w:asciiTheme="minorHAnsi" w:hAnsiTheme="minorHAnsi" w:cstheme="minorHAnsi"/>
          <w:sz w:val="22"/>
          <w:szCs w:val="22"/>
        </w:rPr>
        <w:t xml:space="preserve"> is correct and complete.</w:t>
      </w:r>
    </w:p>
    <w:p w14:paraId="48803CAF" w14:textId="7E420095" w:rsidR="004B535A" w:rsidRPr="00CA1186" w:rsidRDefault="004B535A" w:rsidP="00CA1186">
      <w:pPr>
        <w:jc w:val="both"/>
        <w:rPr>
          <w:rFonts w:asciiTheme="minorHAnsi" w:hAnsiTheme="minorHAnsi" w:cstheme="minorHAnsi"/>
          <w:sz w:val="22"/>
          <w:szCs w:val="22"/>
        </w:rPr>
      </w:pPr>
      <w:r w:rsidRPr="00CA1186">
        <w:rPr>
          <w:rFonts w:asciiTheme="minorHAnsi" w:hAnsiTheme="minorHAnsi" w:cstheme="minorHAnsi"/>
          <w:sz w:val="22"/>
          <w:szCs w:val="22"/>
        </w:rPr>
        <w:t xml:space="preserve">…that in case of any further funding of the proposed activities, I will inform the OeAD Africa-UniNet office at </w:t>
      </w:r>
      <w:hyperlink r:id="rId14" w:history="1">
        <w:r w:rsidRPr="00CA1186">
          <w:rPr>
            <w:rStyle w:val="Hyperlink"/>
            <w:rFonts w:asciiTheme="minorHAnsi" w:hAnsiTheme="minorHAnsi" w:cstheme="minorHAnsi"/>
            <w:sz w:val="22"/>
            <w:szCs w:val="22"/>
          </w:rPr>
          <w:t>africa-uninet@oead.at</w:t>
        </w:r>
      </w:hyperlink>
      <w:r w:rsidRPr="00CA1186">
        <w:rPr>
          <w:rFonts w:asciiTheme="minorHAnsi" w:hAnsiTheme="minorHAnsi" w:cstheme="minorHAnsi"/>
          <w:sz w:val="22"/>
          <w:szCs w:val="22"/>
        </w:rPr>
        <w:t xml:space="preserve"> immediately.</w:t>
      </w:r>
    </w:p>
    <w:p w14:paraId="7AA4E6E7" w14:textId="77777777" w:rsidR="004B535A" w:rsidRPr="00CA1186" w:rsidRDefault="004B535A" w:rsidP="00CA1186">
      <w:pPr>
        <w:jc w:val="both"/>
        <w:rPr>
          <w:rFonts w:asciiTheme="minorHAnsi" w:hAnsiTheme="minorHAnsi" w:cstheme="minorHAnsi"/>
          <w:sz w:val="22"/>
          <w:szCs w:val="22"/>
        </w:rPr>
      </w:pPr>
      <w:r w:rsidRPr="00CA1186">
        <w:rPr>
          <w:rFonts w:asciiTheme="minorHAnsi" w:hAnsiTheme="minorHAnsi" w:cstheme="minorHAnsi"/>
          <w:sz w:val="22"/>
          <w:szCs w:val="22"/>
        </w:rPr>
        <w:t xml:space="preserve">…that in case of any changes of information, I will inform the OeAD Africa-UniNet office at </w:t>
      </w:r>
      <w:hyperlink r:id="rId15" w:history="1">
        <w:r w:rsidRPr="00CA1186">
          <w:rPr>
            <w:rStyle w:val="Hyperlink"/>
            <w:rFonts w:asciiTheme="minorHAnsi" w:hAnsiTheme="minorHAnsi" w:cstheme="minorHAnsi"/>
            <w:sz w:val="22"/>
            <w:szCs w:val="22"/>
          </w:rPr>
          <w:t>africa-uninet@oead.at</w:t>
        </w:r>
      </w:hyperlink>
      <w:r w:rsidRPr="00CA1186">
        <w:rPr>
          <w:rFonts w:asciiTheme="minorHAnsi" w:hAnsiTheme="minorHAnsi" w:cstheme="minorHAnsi"/>
          <w:sz w:val="22"/>
          <w:szCs w:val="22"/>
        </w:rPr>
        <w:t xml:space="preserve">  immediately.</w:t>
      </w:r>
    </w:p>
    <w:p w14:paraId="233B2A40" w14:textId="77777777" w:rsidR="004B535A" w:rsidRPr="00CA1186" w:rsidRDefault="004B535A" w:rsidP="00CA1186">
      <w:pPr>
        <w:jc w:val="both"/>
        <w:rPr>
          <w:rFonts w:asciiTheme="minorHAnsi" w:hAnsiTheme="minorHAnsi" w:cstheme="minorHAnsi"/>
          <w:sz w:val="22"/>
          <w:szCs w:val="22"/>
        </w:rPr>
      </w:pPr>
    </w:p>
    <w:p w14:paraId="2FD09651" w14:textId="245C6BD8" w:rsidR="004B535A" w:rsidRPr="00CA1186" w:rsidRDefault="004B535A" w:rsidP="00CA1186">
      <w:pPr>
        <w:jc w:val="both"/>
        <w:rPr>
          <w:rFonts w:asciiTheme="minorHAnsi" w:hAnsiTheme="minorHAnsi" w:cstheme="minorHAnsi"/>
          <w:bCs/>
          <w:sz w:val="22"/>
          <w:szCs w:val="22"/>
          <w:lang w:val="en-GB"/>
        </w:rPr>
      </w:pPr>
      <w:r w:rsidRPr="00CA1186">
        <w:rPr>
          <w:rFonts w:asciiTheme="minorHAnsi" w:hAnsiTheme="minorHAnsi" w:cstheme="minorHAnsi"/>
          <w:bCs/>
          <w:sz w:val="22"/>
          <w:szCs w:val="22"/>
          <w:lang w:val="en-GB"/>
        </w:rPr>
        <w:t xml:space="preserve">I confirm that while </w:t>
      </w:r>
      <w:r w:rsidR="00465F93" w:rsidRPr="00CA1186">
        <w:rPr>
          <w:rFonts w:asciiTheme="minorHAnsi" w:hAnsiTheme="minorHAnsi" w:cstheme="minorHAnsi"/>
          <w:bCs/>
          <w:sz w:val="22"/>
          <w:szCs w:val="22"/>
          <w:lang w:val="en-GB"/>
        </w:rPr>
        <w:t xml:space="preserve">organizing and </w:t>
      </w:r>
      <w:r w:rsidRPr="00CA1186">
        <w:rPr>
          <w:rFonts w:asciiTheme="minorHAnsi" w:hAnsiTheme="minorHAnsi" w:cstheme="minorHAnsi"/>
          <w:bCs/>
          <w:sz w:val="22"/>
          <w:szCs w:val="22"/>
          <w:lang w:val="en-GB"/>
        </w:rPr>
        <w:t xml:space="preserve">conducting the </w:t>
      </w:r>
      <w:r w:rsidR="00465F93" w:rsidRPr="00CA1186">
        <w:rPr>
          <w:rFonts w:asciiTheme="minorHAnsi" w:hAnsiTheme="minorHAnsi" w:cstheme="minorHAnsi"/>
          <w:bCs/>
          <w:sz w:val="22"/>
          <w:szCs w:val="22"/>
          <w:lang w:val="en-GB"/>
        </w:rPr>
        <w:t>Seasonal School</w:t>
      </w:r>
      <w:r w:rsidRPr="00CA1186">
        <w:rPr>
          <w:rFonts w:asciiTheme="minorHAnsi" w:hAnsiTheme="minorHAnsi" w:cstheme="minorHAnsi"/>
          <w:bCs/>
          <w:sz w:val="22"/>
          <w:szCs w:val="22"/>
          <w:lang w:val="en-GB"/>
        </w:rPr>
        <w:t xml:space="preserve"> I will comply with all relevant national, international and EU legislation, e.g. the Dual-Use-Regulation (EU) 2021/821 (</w:t>
      </w:r>
      <w:hyperlink r:id="rId16" w:history="1">
        <w:r w:rsidRPr="00CA1186">
          <w:rPr>
            <w:rStyle w:val="Hyperlink"/>
            <w:rFonts w:asciiTheme="minorHAnsi" w:hAnsiTheme="minorHAnsi" w:cstheme="minorHAnsi"/>
            <w:bCs/>
            <w:sz w:val="22"/>
            <w:szCs w:val="22"/>
            <w:lang w:val="en-GB"/>
          </w:rPr>
          <w:t>Commission Delegated Regulation (EU) 2022/ of 20 October 2021 amending Regulation (EU) 2021/821 of the European Parliament and of the Council as regards the list of dual-use items (europa.eu)</w:t>
        </w:r>
      </w:hyperlink>
      <w:r w:rsidRPr="00CA1186">
        <w:rPr>
          <w:rFonts w:asciiTheme="minorHAnsi" w:hAnsiTheme="minorHAnsi" w:cstheme="minorHAnsi"/>
          <w:bCs/>
          <w:sz w:val="22"/>
          <w:szCs w:val="22"/>
          <w:lang w:val="en-GB"/>
        </w:rPr>
        <w:t>) as well as relevant EU recommendations on Research Ethics and Tackling R&amp;I Foreign Interference (</w:t>
      </w:r>
      <w:hyperlink r:id="rId17" w:history="1">
        <w:r w:rsidRPr="00CA1186">
          <w:rPr>
            <w:rStyle w:val="Hyperlink"/>
            <w:rFonts w:asciiTheme="minorHAnsi" w:hAnsiTheme="minorHAnsi" w:cstheme="minorHAnsi"/>
            <w:bCs/>
            <w:sz w:val="22"/>
            <w:szCs w:val="22"/>
            <w:lang w:val="en-GB"/>
          </w:rPr>
          <w:t>Tackling R&amp;I foreign interference - Publications Office of the EU</w:t>
        </w:r>
      </w:hyperlink>
      <w:r w:rsidRPr="00CA1186">
        <w:rPr>
          <w:rFonts w:asciiTheme="minorHAnsi" w:hAnsiTheme="minorHAnsi" w:cstheme="minorHAnsi"/>
          <w:bCs/>
          <w:sz w:val="22"/>
          <w:szCs w:val="22"/>
          <w:lang w:val="en-GB"/>
        </w:rPr>
        <w:t>) and the restrictions declared in the EU Sanctions Map (</w:t>
      </w:r>
      <w:hyperlink r:id="rId18" w:history="1">
        <w:r w:rsidRPr="00CA1186">
          <w:rPr>
            <w:rStyle w:val="Hyperlink"/>
            <w:rFonts w:asciiTheme="minorHAnsi" w:hAnsiTheme="minorHAnsi" w:cstheme="minorHAnsi"/>
            <w:bCs/>
            <w:sz w:val="22"/>
            <w:szCs w:val="22"/>
            <w:lang w:val="en-GB"/>
          </w:rPr>
          <w:t>https://www.sanctionsmap.eu/</w:t>
        </w:r>
      </w:hyperlink>
      <w:r w:rsidRPr="00CA1186">
        <w:rPr>
          <w:rFonts w:asciiTheme="minorHAnsi" w:hAnsiTheme="minorHAnsi" w:cstheme="minorHAnsi"/>
          <w:bCs/>
          <w:sz w:val="22"/>
          <w:szCs w:val="22"/>
          <w:lang w:val="en-GB"/>
        </w:rPr>
        <w:t>).</w:t>
      </w:r>
    </w:p>
    <w:p w14:paraId="70237CB0" w14:textId="77777777" w:rsidR="004B535A" w:rsidRPr="00CA1186" w:rsidRDefault="004B535A" w:rsidP="00CA1186">
      <w:pPr>
        <w:jc w:val="both"/>
        <w:rPr>
          <w:rFonts w:asciiTheme="minorHAnsi" w:hAnsiTheme="minorHAnsi" w:cstheme="minorHAnsi"/>
          <w:sz w:val="22"/>
          <w:szCs w:val="22"/>
          <w:lang w:val="en-GB"/>
        </w:rPr>
      </w:pPr>
    </w:p>
    <w:p w14:paraId="1C734EEC" w14:textId="77777777" w:rsidR="004B535A" w:rsidRPr="00CA1186" w:rsidRDefault="004B535A" w:rsidP="00CA1186">
      <w:pPr>
        <w:jc w:val="both"/>
        <w:rPr>
          <w:rFonts w:asciiTheme="minorHAnsi" w:hAnsiTheme="minorHAnsi" w:cstheme="minorHAnsi"/>
          <w:sz w:val="22"/>
          <w:szCs w:val="22"/>
        </w:rPr>
      </w:pPr>
    </w:p>
    <w:p w14:paraId="0EA76544" w14:textId="77777777" w:rsidR="004B535A" w:rsidRPr="00CA1186" w:rsidRDefault="004B535A" w:rsidP="00CA1186">
      <w:pPr>
        <w:jc w:val="both"/>
        <w:rPr>
          <w:rFonts w:asciiTheme="minorHAnsi" w:hAnsiTheme="minorHAnsi" w:cstheme="minorHAnsi"/>
          <w:sz w:val="22"/>
          <w:szCs w:val="22"/>
        </w:rPr>
      </w:pPr>
    </w:p>
    <w:p w14:paraId="46E497A7" w14:textId="77777777" w:rsidR="004B535A" w:rsidRPr="00CA1186" w:rsidRDefault="004B535A" w:rsidP="00CA1186">
      <w:pPr>
        <w:jc w:val="both"/>
        <w:rPr>
          <w:rFonts w:asciiTheme="minorHAnsi" w:hAnsiTheme="minorHAnsi" w:cstheme="minorHAnsi"/>
          <w:sz w:val="22"/>
          <w:szCs w:val="22"/>
        </w:rPr>
      </w:pPr>
    </w:p>
    <w:p w14:paraId="2F288BEB" w14:textId="1A6D69A3" w:rsidR="004B535A" w:rsidRPr="00CA1186" w:rsidRDefault="004B535A" w:rsidP="00CA1186">
      <w:pPr>
        <w:jc w:val="both"/>
        <w:rPr>
          <w:sz w:val="22"/>
          <w:szCs w:val="22"/>
        </w:rPr>
      </w:pPr>
      <w:r w:rsidRPr="00CA1186">
        <w:rPr>
          <w:rFonts w:asciiTheme="minorHAnsi" w:hAnsiTheme="minorHAnsi" w:cstheme="minorHAnsi"/>
          <w:sz w:val="22"/>
          <w:szCs w:val="22"/>
        </w:rPr>
        <w:t xml:space="preserve">City, date, name, signature of </w:t>
      </w:r>
      <w:r w:rsidR="00895E69" w:rsidRPr="00CA1186">
        <w:rPr>
          <w:rFonts w:asciiTheme="minorHAnsi" w:hAnsiTheme="minorHAnsi" w:cstheme="minorHAnsi"/>
          <w:sz w:val="22"/>
          <w:szCs w:val="22"/>
        </w:rPr>
        <w:t>overall</w:t>
      </w:r>
      <w:r w:rsidRPr="00CA1186">
        <w:rPr>
          <w:rFonts w:asciiTheme="minorHAnsi" w:hAnsiTheme="minorHAnsi" w:cstheme="minorHAnsi"/>
          <w:sz w:val="22"/>
          <w:szCs w:val="22"/>
        </w:rPr>
        <w:t xml:space="preserve"> coordinator</w:t>
      </w:r>
    </w:p>
    <w:sectPr w:rsidR="004B535A" w:rsidRPr="00CA1186" w:rsidSect="00513669">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A8B7" w14:textId="77777777" w:rsidR="001D295B" w:rsidRDefault="001D295B" w:rsidP="00372C2D">
      <w:r>
        <w:separator/>
      </w:r>
    </w:p>
  </w:endnote>
  <w:endnote w:type="continuationSeparator" w:id="0">
    <w:p w14:paraId="179E26EA" w14:textId="77777777" w:rsidR="001D295B" w:rsidRDefault="001D295B" w:rsidP="0037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haker 2 Regular">
    <w:panose1 w:val="02000506050000020003"/>
    <w:charset w:val="00"/>
    <w:family w:val="modern"/>
    <w:notTrueType/>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907190029"/>
      <w:docPartObj>
        <w:docPartGallery w:val="Page Numbers (Bottom of Page)"/>
        <w:docPartUnique/>
      </w:docPartObj>
    </w:sdtPr>
    <w:sdtEndPr>
      <w:rPr>
        <w:rFonts w:asciiTheme="minorHAnsi" w:hAnsiTheme="minorHAnsi" w:cstheme="minorHAnsi"/>
      </w:rPr>
    </w:sdtEndPr>
    <w:sdtContent>
      <w:p w14:paraId="5F294111" w14:textId="367220EA" w:rsidR="001D295B" w:rsidRPr="009842DC" w:rsidRDefault="00CA1186" w:rsidP="00CA1186">
        <w:pPr>
          <w:pStyle w:val="Fuzeile"/>
          <w:rPr>
            <w:rFonts w:asciiTheme="minorHAnsi" w:hAnsiTheme="minorHAnsi" w:cstheme="minorHAnsi"/>
            <w:sz w:val="22"/>
            <w:szCs w:val="22"/>
          </w:rPr>
        </w:pPr>
        <w:r w:rsidRPr="006E23FB">
          <w:rPr>
            <w:rFonts w:ascii="Arial" w:hAnsi="Arial" w:cs="Arial"/>
            <w:sz w:val="16"/>
            <w:szCs w:val="16"/>
          </w:rPr>
          <w:t xml:space="preserve">Africa-UniNet | </w:t>
        </w:r>
        <w:r>
          <w:rPr>
            <w:rFonts w:ascii="Arial" w:hAnsi="Arial" w:cs="Arial"/>
            <w:sz w:val="16"/>
            <w:szCs w:val="16"/>
          </w:rPr>
          <w:t>2024 | Concept Note Seasonal School | Version 20240124</w:t>
        </w:r>
        <w:r>
          <w:rPr>
            <w:rFonts w:ascii="Arial" w:hAnsi="Arial" w:cs="Arial"/>
            <w:sz w:val="16"/>
            <w:szCs w:val="16"/>
          </w:rPr>
          <w:tab/>
        </w:r>
        <w:r w:rsidR="00C2609C">
          <w:rPr>
            <w:rFonts w:asciiTheme="minorHAnsi" w:hAnsiTheme="minorHAnsi" w:cstheme="minorHAnsi"/>
            <w:sz w:val="22"/>
            <w:szCs w:val="22"/>
          </w:rPr>
          <w:t>Page</w:t>
        </w:r>
        <w:r w:rsidR="001D295B" w:rsidRPr="00C2609C">
          <w:rPr>
            <w:rFonts w:asciiTheme="minorHAnsi" w:hAnsiTheme="minorHAnsi" w:cstheme="minorHAnsi"/>
            <w:sz w:val="22"/>
            <w:szCs w:val="22"/>
          </w:rPr>
          <w:t xml:space="preserve"> </w:t>
        </w:r>
        <w:r w:rsidR="001D295B" w:rsidRPr="009842DC">
          <w:rPr>
            <w:rFonts w:asciiTheme="minorHAnsi" w:hAnsiTheme="minorHAnsi" w:cstheme="minorHAnsi"/>
            <w:sz w:val="22"/>
            <w:szCs w:val="22"/>
          </w:rPr>
          <w:fldChar w:fldCharType="begin"/>
        </w:r>
        <w:r w:rsidR="001D295B" w:rsidRPr="009842DC">
          <w:rPr>
            <w:rFonts w:asciiTheme="minorHAnsi" w:hAnsiTheme="minorHAnsi" w:cstheme="minorHAnsi"/>
            <w:sz w:val="22"/>
            <w:szCs w:val="22"/>
          </w:rPr>
          <w:instrText>PAGE  \* Arabic  \* MERGEFORMAT</w:instrText>
        </w:r>
        <w:r w:rsidR="001D295B" w:rsidRPr="009842DC">
          <w:rPr>
            <w:rFonts w:asciiTheme="minorHAnsi" w:hAnsiTheme="minorHAnsi" w:cstheme="minorHAnsi"/>
            <w:sz w:val="22"/>
            <w:szCs w:val="22"/>
          </w:rPr>
          <w:fldChar w:fldCharType="separate"/>
        </w:r>
        <w:r w:rsidR="007412B3" w:rsidRPr="00C2609C">
          <w:rPr>
            <w:rFonts w:asciiTheme="minorHAnsi" w:hAnsiTheme="minorHAnsi" w:cstheme="minorHAnsi"/>
            <w:noProof/>
            <w:sz w:val="22"/>
            <w:szCs w:val="22"/>
          </w:rPr>
          <w:t>2</w:t>
        </w:r>
        <w:r w:rsidR="001D295B" w:rsidRPr="009842DC">
          <w:rPr>
            <w:rFonts w:asciiTheme="minorHAnsi" w:hAnsiTheme="minorHAnsi" w:cstheme="minorHAnsi"/>
            <w:sz w:val="22"/>
            <w:szCs w:val="22"/>
          </w:rPr>
          <w:fldChar w:fldCharType="end"/>
        </w:r>
        <w:r w:rsidR="001D295B" w:rsidRPr="00C2609C">
          <w:rPr>
            <w:rFonts w:asciiTheme="minorHAnsi" w:hAnsiTheme="minorHAnsi" w:cstheme="minorHAnsi"/>
            <w:sz w:val="22"/>
            <w:szCs w:val="22"/>
          </w:rPr>
          <w:t>|</w:t>
        </w:r>
        <w:r w:rsidR="001D295B" w:rsidRPr="009842DC">
          <w:rPr>
            <w:rFonts w:asciiTheme="minorHAnsi" w:hAnsiTheme="minorHAnsi" w:cstheme="minorHAnsi"/>
            <w:sz w:val="22"/>
            <w:szCs w:val="22"/>
          </w:rPr>
          <w:fldChar w:fldCharType="begin"/>
        </w:r>
        <w:r w:rsidR="001D295B" w:rsidRPr="009842DC">
          <w:rPr>
            <w:rFonts w:asciiTheme="minorHAnsi" w:hAnsiTheme="minorHAnsi" w:cstheme="minorHAnsi"/>
            <w:sz w:val="22"/>
            <w:szCs w:val="22"/>
          </w:rPr>
          <w:instrText>NUMPAGES  \* Arabic  \* MERGEFORMAT</w:instrText>
        </w:r>
        <w:r w:rsidR="001D295B" w:rsidRPr="009842DC">
          <w:rPr>
            <w:rFonts w:asciiTheme="minorHAnsi" w:hAnsiTheme="minorHAnsi" w:cstheme="minorHAnsi"/>
            <w:sz w:val="22"/>
            <w:szCs w:val="22"/>
          </w:rPr>
          <w:fldChar w:fldCharType="separate"/>
        </w:r>
        <w:r w:rsidR="007412B3" w:rsidRPr="00C2609C">
          <w:rPr>
            <w:rFonts w:asciiTheme="minorHAnsi" w:hAnsiTheme="minorHAnsi" w:cstheme="minorHAnsi"/>
            <w:noProof/>
            <w:sz w:val="22"/>
            <w:szCs w:val="22"/>
          </w:rPr>
          <w:t>15</w:t>
        </w:r>
        <w:r w:rsidR="001D295B" w:rsidRPr="009842DC">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E256" w14:textId="77777777" w:rsidR="001D295B" w:rsidRDefault="001D295B" w:rsidP="00372C2D">
      <w:r>
        <w:separator/>
      </w:r>
    </w:p>
  </w:footnote>
  <w:footnote w:type="continuationSeparator" w:id="0">
    <w:p w14:paraId="2432D02A" w14:textId="77777777" w:rsidR="001D295B" w:rsidRDefault="001D295B" w:rsidP="00372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F525" w14:textId="0F0131EF" w:rsidR="000620F6" w:rsidRDefault="00155A71" w:rsidP="000620F6">
    <w:pPr>
      <w:pStyle w:val="Kopfzeile"/>
    </w:pPr>
    <w:r>
      <w:rPr>
        <w:rFonts w:cstheme="minorHAnsi"/>
        <w:b/>
        <w:noProof/>
        <w:sz w:val="28"/>
        <w:szCs w:val="28"/>
        <w:lang w:val="de-DE" w:eastAsia="de-DE"/>
      </w:rPr>
      <w:drawing>
        <wp:anchor distT="0" distB="0" distL="114300" distR="114300" simplePos="0" relativeHeight="251659776" behindDoc="1" locked="0" layoutInCell="1" allowOverlap="1" wp14:anchorId="3A321F2E" wp14:editId="162398C6">
          <wp:simplePos x="0" y="0"/>
          <wp:positionH relativeFrom="column">
            <wp:posOffset>4563110</wp:posOffset>
          </wp:positionH>
          <wp:positionV relativeFrom="paragraph">
            <wp:posOffset>-18415</wp:posOffset>
          </wp:positionV>
          <wp:extent cx="1287780" cy="534035"/>
          <wp:effectExtent l="0" t="0" r="0" b="0"/>
          <wp:wrapTight wrapText="bothSides">
            <wp:wrapPolygon edited="0">
              <wp:start x="7349" y="3853"/>
              <wp:lineTo x="1917" y="6164"/>
              <wp:lineTo x="1917" y="13099"/>
              <wp:lineTo x="7349" y="16951"/>
              <wp:lineTo x="18852" y="16951"/>
              <wp:lineTo x="19172" y="15410"/>
              <wp:lineTo x="19172" y="6935"/>
              <wp:lineTo x="18852" y="3853"/>
              <wp:lineTo x="7349" y="3853"/>
            </wp:wrapPolygon>
          </wp:wrapTight>
          <wp:docPr id="36" name="Grafik 36" descr="Ein Bild, das Text,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Ein Bild, das Text, Geschirr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534035"/>
                  </a:xfrm>
                  <a:prstGeom prst="rect">
                    <a:avLst/>
                  </a:prstGeom>
                </pic:spPr>
              </pic:pic>
            </a:graphicData>
          </a:graphic>
          <wp14:sizeRelH relativeFrom="margin">
            <wp14:pctWidth>0</wp14:pctWidth>
          </wp14:sizeRelH>
          <wp14:sizeRelV relativeFrom="margin">
            <wp14:pctHeight>0</wp14:pctHeight>
          </wp14:sizeRelV>
        </wp:anchor>
      </w:drawing>
    </w:r>
    <w:r w:rsidR="000620F6">
      <w:rPr>
        <w:rFonts w:cstheme="minorHAnsi"/>
        <w:noProof/>
        <w:szCs w:val="24"/>
        <w:lang w:val="en-GB"/>
      </w:rPr>
      <w:drawing>
        <wp:anchor distT="0" distB="0" distL="114300" distR="114300" simplePos="0" relativeHeight="251657728" behindDoc="1" locked="0" layoutInCell="1" allowOverlap="1" wp14:anchorId="1DB11DE7" wp14:editId="62E1C979">
          <wp:simplePos x="0" y="0"/>
          <wp:positionH relativeFrom="column">
            <wp:posOffset>-1270</wp:posOffset>
          </wp:positionH>
          <wp:positionV relativeFrom="page">
            <wp:posOffset>571500</wp:posOffset>
          </wp:positionV>
          <wp:extent cx="2057400" cy="269875"/>
          <wp:effectExtent l="0" t="0" r="0" b="0"/>
          <wp:wrapTight wrapText="bothSides">
            <wp:wrapPolygon edited="0">
              <wp:start x="0" y="0"/>
              <wp:lineTo x="0" y="19821"/>
              <wp:lineTo x="200" y="19821"/>
              <wp:lineTo x="20600" y="19821"/>
              <wp:lineTo x="2120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7400" cy="269875"/>
                  </a:xfrm>
                  <a:prstGeom prst="rect">
                    <a:avLst/>
                  </a:prstGeom>
                </pic:spPr>
              </pic:pic>
            </a:graphicData>
          </a:graphic>
          <wp14:sizeRelH relativeFrom="margin">
            <wp14:pctWidth>0</wp14:pctWidth>
          </wp14:sizeRelH>
          <wp14:sizeRelV relativeFrom="margin">
            <wp14:pctHeight>0</wp14:pctHeight>
          </wp14:sizeRelV>
        </wp:anchor>
      </w:drawing>
    </w:r>
  </w:p>
  <w:p w14:paraId="61BB060A" w14:textId="1B3E12C0" w:rsidR="001D295B" w:rsidRDefault="000620F6" w:rsidP="00934204">
    <w:pPr>
      <w:pStyle w:val="Kopfzeile"/>
      <w:tabs>
        <w:tab w:val="clear" w:pos="4536"/>
        <w:tab w:val="clear" w:pos="9072"/>
        <w:tab w:val="left" w:pos="2685"/>
      </w:tabs>
    </w:pPr>
    <w:r>
      <w:tab/>
    </w:r>
  </w:p>
  <w:p w14:paraId="45762180" w14:textId="77777777" w:rsidR="00934204" w:rsidRPr="00BC395A" w:rsidRDefault="00934204" w:rsidP="00934204">
    <w:pPr>
      <w:pStyle w:val="Kopfzeile"/>
      <w:tabs>
        <w:tab w:val="clear" w:pos="4536"/>
        <w:tab w:val="clear" w:pos="9072"/>
        <w:tab w:val="left" w:pos="26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1BB1"/>
    <w:multiLevelType w:val="hybridMultilevel"/>
    <w:tmpl w:val="2AC66D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83721CD"/>
    <w:multiLevelType w:val="hybridMultilevel"/>
    <w:tmpl w:val="F9FA7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8911D48"/>
    <w:multiLevelType w:val="hybridMultilevel"/>
    <w:tmpl w:val="F8F8E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DA786F"/>
    <w:multiLevelType w:val="hybridMultilevel"/>
    <w:tmpl w:val="0ED095B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F8D272A"/>
    <w:multiLevelType w:val="hybridMultilevel"/>
    <w:tmpl w:val="5CDCF5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7761A89"/>
    <w:multiLevelType w:val="hybridMultilevel"/>
    <w:tmpl w:val="ABB263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8CE256D"/>
    <w:multiLevelType w:val="hybridMultilevel"/>
    <w:tmpl w:val="F29869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6BD3DE9"/>
    <w:multiLevelType w:val="hybridMultilevel"/>
    <w:tmpl w:val="C11AAA00"/>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84906EC"/>
    <w:multiLevelType w:val="hybridMultilevel"/>
    <w:tmpl w:val="6772FB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A923FDF"/>
    <w:multiLevelType w:val="hybridMultilevel"/>
    <w:tmpl w:val="6ECE66F8"/>
    <w:lvl w:ilvl="0" w:tplc="94502974">
      <w:start w:val="1"/>
      <w:numFmt w:val="decimal"/>
      <w:pStyle w:val="berschrift1"/>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0" w15:restartNumberingAfterBreak="0">
    <w:nsid w:val="43833FD0"/>
    <w:multiLevelType w:val="multilevel"/>
    <w:tmpl w:val="56B4BAD2"/>
    <w:lvl w:ilvl="0">
      <w:start w:val="1"/>
      <w:numFmt w:val="bullet"/>
      <w:pStyle w:val="OeADAufzhlungVariante3"/>
      <w:lvlText w:val=""/>
      <w:lvlJc w:val="left"/>
      <w:pPr>
        <w:ind w:left="397" w:hanging="397"/>
      </w:pPr>
      <w:rPr>
        <w:rFonts w:ascii="Symbol" w:hAnsi="Symbol" w:hint="default"/>
        <w:b w:val="0"/>
        <w:color w:val="C0504D" w:themeColor="accent2"/>
        <w:sz w:val="24"/>
        <w:szCs w:val="24"/>
      </w:rPr>
    </w:lvl>
    <w:lvl w:ilvl="1">
      <w:numFmt w:val="bullet"/>
      <w:lvlText w:val="-"/>
      <w:lvlJc w:val="left"/>
      <w:pPr>
        <w:ind w:left="757" w:hanging="360"/>
      </w:pPr>
      <w:rPr>
        <w:rFonts w:ascii="Calibri" w:eastAsia="Helvetica" w:hAnsi="Calibri" w:cs="Calibri" w:hint="default"/>
      </w:rPr>
    </w:lvl>
    <w:lvl w:ilvl="2">
      <w:start w:val="1"/>
      <w:numFmt w:val="bullet"/>
      <w:lvlText w:val=""/>
      <w:lvlJc w:val="left"/>
      <w:pPr>
        <w:ind w:left="1191" w:hanging="397"/>
      </w:pPr>
      <w:rPr>
        <w:rFonts w:ascii="Symbol" w:hAnsi="Symbol" w:hint="default"/>
        <w:color w:val="C0504D" w:themeColor="accent2"/>
        <w:sz w:val="24"/>
      </w:rPr>
    </w:lvl>
    <w:lvl w:ilvl="3">
      <w:start w:val="1"/>
      <w:numFmt w:val="bullet"/>
      <w:lvlText w:val=""/>
      <w:lvlJc w:val="left"/>
      <w:pPr>
        <w:ind w:left="1588" w:hanging="397"/>
      </w:pPr>
      <w:rPr>
        <w:rFonts w:ascii="Symbol" w:hAnsi="Symbol" w:hint="default"/>
        <w:color w:val="C0504D" w:themeColor="accent2"/>
        <w:sz w:val="24"/>
      </w:rPr>
    </w:lvl>
    <w:lvl w:ilvl="4">
      <w:start w:val="1"/>
      <w:numFmt w:val="bullet"/>
      <w:lvlText w:val=""/>
      <w:lvlJc w:val="left"/>
      <w:pPr>
        <w:ind w:left="1985" w:hanging="397"/>
      </w:pPr>
      <w:rPr>
        <w:rFonts w:ascii="Symbol" w:hAnsi="Symbol" w:hint="default"/>
        <w:color w:val="C0504D" w:themeColor="accent2"/>
        <w:sz w:val="24"/>
      </w:rPr>
    </w:lvl>
    <w:lvl w:ilvl="5">
      <w:start w:val="1"/>
      <w:numFmt w:val="bullet"/>
      <w:lvlText w:val=""/>
      <w:lvlJc w:val="left"/>
      <w:pPr>
        <w:ind w:left="2382" w:hanging="397"/>
      </w:pPr>
      <w:rPr>
        <w:rFonts w:ascii="Symbol" w:hAnsi="Symbol" w:hint="default"/>
        <w:color w:val="C0504D" w:themeColor="accent2"/>
        <w:sz w:val="24"/>
      </w:rPr>
    </w:lvl>
    <w:lvl w:ilvl="6">
      <w:start w:val="1"/>
      <w:numFmt w:val="bullet"/>
      <w:lvlText w:val=""/>
      <w:lvlJc w:val="left"/>
      <w:pPr>
        <w:ind w:left="2779" w:hanging="397"/>
      </w:pPr>
      <w:rPr>
        <w:rFonts w:ascii="Symbol" w:hAnsi="Symbol" w:hint="default"/>
        <w:color w:val="C0504D" w:themeColor="accent2"/>
        <w:sz w:val="24"/>
      </w:rPr>
    </w:lvl>
    <w:lvl w:ilvl="7">
      <w:start w:val="1"/>
      <w:numFmt w:val="bullet"/>
      <w:lvlText w:val=""/>
      <w:lvlJc w:val="left"/>
      <w:pPr>
        <w:ind w:left="3176" w:hanging="397"/>
      </w:pPr>
      <w:rPr>
        <w:rFonts w:ascii="Symbol" w:hAnsi="Symbol" w:hint="default"/>
        <w:color w:val="C0504D" w:themeColor="accent2"/>
        <w:sz w:val="24"/>
      </w:rPr>
    </w:lvl>
    <w:lvl w:ilvl="8">
      <w:start w:val="1"/>
      <w:numFmt w:val="bullet"/>
      <w:lvlText w:val=""/>
      <w:lvlJc w:val="left"/>
      <w:pPr>
        <w:ind w:left="3573" w:hanging="397"/>
      </w:pPr>
      <w:rPr>
        <w:rFonts w:ascii="Symbol" w:hAnsi="Symbol" w:hint="default"/>
        <w:color w:val="C0504D" w:themeColor="accent2"/>
        <w:sz w:val="24"/>
      </w:rPr>
    </w:lvl>
  </w:abstractNum>
  <w:abstractNum w:abstractNumId="11" w15:restartNumberingAfterBreak="0">
    <w:nsid w:val="44F64633"/>
    <w:multiLevelType w:val="hybridMultilevel"/>
    <w:tmpl w:val="93A82BC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4761157C"/>
    <w:multiLevelType w:val="hybridMultilevel"/>
    <w:tmpl w:val="F05EEB4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F9E354A"/>
    <w:multiLevelType w:val="hybridMultilevel"/>
    <w:tmpl w:val="A0F447AC"/>
    <w:lvl w:ilvl="0" w:tplc="0C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62B650A"/>
    <w:multiLevelType w:val="hybridMultilevel"/>
    <w:tmpl w:val="1EB8D3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6CC1EA5"/>
    <w:multiLevelType w:val="hybridMultilevel"/>
    <w:tmpl w:val="1A8CEBD4"/>
    <w:lvl w:ilvl="0" w:tplc="0C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F285E86"/>
    <w:multiLevelType w:val="hybridMultilevel"/>
    <w:tmpl w:val="1E88A3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44910A5"/>
    <w:multiLevelType w:val="hybridMultilevel"/>
    <w:tmpl w:val="8B7EFD4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8" w15:restartNumberingAfterBreak="0">
    <w:nsid w:val="6545503C"/>
    <w:multiLevelType w:val="hybridMultilevel"/>
    <w:tmpl w:val="A95A66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047306A"/>
    <w:multiLevelType w:val="hybridMultilevel"/>
    <w:tmpl w:val="0276DC0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16cid:durableId="287207227">
    <w:abstractNumId w:val="9"/>
  </w:num>
  <w:num w:numId="2" w16cid:durableId="1760828644">
    <w:abstractNumId w:val="5"/>
  </w:num>
  <w:num w:numId="3" w16cid:durableId="353843324">
    <w:abstractNumId w:val="19"/>
  </w:num>
  <w:num w:numId="4" w16cid:durableId="1341619906">
    <w:abstractNumId w:val="17"/>
  </w:num>
  <w:num w:numId="5" w16cid:durableId="296230298">
    <w:abstractNumId w:val="11"/>
  </w:num>
  <w:num w:numId="6" w16cid:durableId="1736124380">
    <w:abstractNumId w:val="0"/>
  </w:num>
  <w:num w:numId="7" w16cid:durableId="1353653692">
    <w:abstractNumId w:val="8"/>
  </w:num>
  <w:num w:numId="8" w16cid:durableId="1946959142">
    <w:abstractNumId w:val="7"/>
  </w:num>
  <w:num w:numId="9" w16cid:durableId="1104181251">
    <w:abstractNumId w:val="14"/>
  </w:num>
  <w:num w:numId="10" w16cid:durableId="171653505">
    <w:abstractNumId w:val="3"/>
  </w:num>
  <w:num w:numId="11" w16cid:durableId="1011251492">
    <w:abstractNumId w:val="4"/>
  </w:num>
  <w:num w:numId="12" w16cid:durableId="530606098">
    <w:abstractNumId w:val="13"/>
  </w:num>
  <w:num w:numId="13" w16cid:durableId="1638678595">
    <w:abstractNumId w:val="15"/>
  </w:num>
  <w:num w:numId="14" w16cid:durableId="1764061263">
    <w:abstractNumId w:val="16"/>
  </w:num>
  <w:num w:numId="15" w16cid:durableId="871844143">
    <w:abstractNumId w:val="18"/>
  </w:num>
  <w:num w:numId="16" w16cid:durableId="1541480090">
    <w:abstractNumId w:val="6"/>
  </w:num>
  <w:num w:numId="17" w16cid:durableId="1280143985">
    <w:abstractNumId w:val="2"/>
  </w:num>
  <w:num w:numId="18" w16cid:durableId="1316303995">
    <w:abstractNumId w:val="1"/>
  </w:num>
  <w:num w:numId="19" w16cid:durableId="1140851936">
    <w:abstractNumId w:val="12"/>
  </w:num>
  <w:num w:numId="20" w16cid:durableId="23574960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2D"/>
    <w:rsid w:val="000029B8"/>
    <w:rsid w:val="0001034F"/>
    <w:rsid w:val="00013EFB"/>
    <w:rsid w:val="000153C2"/>
    <w:rsid w:val="0002140F"/>
    <w:rsid w:val="00021C0D"/>
    <w:rsid w:val="00021C21"/>
    <w:rsid w:val="0002352A"/>
    <w:rsid w:val="00023CEA"/>
    <w:rsid w:val="00035299"/>
    <w:rsid w:val="00036F67"/>
    <w:rsid w:val="0004065F"/>
    <w:rsid w:val="00046020"/>
    <w:rsid w:val="000503A9"/>
    <w:rsid w:val="000531EA"/>
    <w:rsid w:val="0005666A"/>
    <w:rsid w:val="000620F6"/>
    <w:rsid w:val="00062F11"/>
    <w:rsid w:val="00074541"/>
    <w:rsid w:val="000815EA"/>
    <w:rsid w:val="00092FB9"/>
    <w:rsid w:val="00097C45"/>
    <w:rsid w:val="000A22C5"/>
    <w:rsid w:val="000A604A"/>
    <w:rsid w:val="000B43F4"/>
    <w:rsid w:val="000B6E7C"/>
    <w:rsid w:val="000C0758"/>
    <w:rsid w:val="000C0DEE"/>
    <w:rsid w:val="000C43CF"/>
    <w:rsid w:val="000C486E"/>
    <w:rsid w:val="000C5A79"/>
    <w:rsid w:val="000D1E8C"/>
    <w:rsid w:val="000D5114"/>
    <w:rsid w:val="000E63CF"/>
    <w:rsid w:val="000F1B46"/>
    <w:rsid w:val="000F2306"/>
    <w:rsid w:val="000F6224"/>
    <w:rsid w:val="0010503F"/>
    <w:rsid w:val="00105163"/>
    <w:rsid w:val="001102E7"/>
    <w:rsid w:val="001204E6"/>
    <w:rsid w:val="001334AE"/>
    <w:rsid w:val="00141E8C"/>
    <w:rsid w:val="001503EE"/>
    <w:rsid w:val="00151419"/>
    <w:rsid w:val="00155A71"/>
    <w:rsid w:val="00155BB9"/>
    <w:rsid w:val="00156B3C"/>
    <w:rsid w:val="00163C4B"/>
    <w:rsid w:val="00165C49"/>
    <w:rsid w:val="00166EF9"/>
    <w:rsid w:val="0016771D"/>
    <w:rsid w:val="00174237"/>
    <w:rsid w:val="0017549E"/>
    <w:rsid w:val="00177A04"/>
    <w:rsid w:val="00177B57"/>
    <w:rsid w:val="001801D3"/>
    <w:rsid w:val="00193331"/>
    <w:rsid w:val="001A073E"/>
    <w:rsid w:val="001B7E9F"/>
    <w:rsid w:val="001C13F8"/>
    <w:rsid w:val="001C205B"/>
    <w:rsid w:val="001C5E70"/>
    <w:rsid w:val="001C5ED4"/>
    <w:rsid w:val="001C6765"/>
    <w:rsid w:val="001D295B"/>
    <w:rsid w:val="001E0812"/>
    <w:rsid w:val="001E2071"/>
    <w:rsid w:val="001E266A"/>
    <w:rsid w:val="001E6FD2"/>
    <w:rsid w:val="001F0461"/>
    <w:rsid w:val="001F7B76"/>
    <w:rsid w:val="002003A9"/>
    <w:rsid w:val="00202615"/>
    <w:rsid w:val="002049B6"/>
    <w:rsid w:val="002073F4"/>
    <w:rsid w:val="00225088"/>
    <w:rsid w:val="0023007A"/>
    <w:rsid w:val="002328A6"/>
    <w:rsid w:val="00234854"/>
    <w:rsid w:val="00236C5D"/>
    <w:rsid w:val="00237D3E"/>
    <w:rsid w:val="00245BCA"/>
    <w:rsid w:val="002731FC"/>
    <w:rsid w:val="00281903"/>
    <w:rsid w:val="00291B3E"/>
    <w:rsid w:val="00295AB2"/>
    <w:rsid w:val="002A34AA"/>
    <w:rsid w:val="002B39D6"/>
    <w:rsid w:val="002C3230"/>
    <w:rsid w:val="002C328C"/>
    <w:rsid w:val="002D2D7D"/>
    <w:rsid w:val="002E19CB"/>
    <w:rsid w:val="002E7EF9"/>
    <w:rsid w:val="002F3DC9"/>
    <w:rsid w:val="002F424A"/>
    <w:rsid w:val="002F5699"/>
    <w:rsid w:val="003034D9"/>
    <w:rsid w:val="00311351"/>
    <w:rsid w:val="00311A24"/>
    <w:rsid w:val="00312D35"/>
    <w:rsid w:val="003202D9"/>
    <w:rsid w:val="003222A3"/>
    <w:rsid w:val="00323E8E"/>
    <w:rsid w:val="00326156"/>
    <w:rsid w:val="00327DA8"/>
    <w:rsid w:val="00337423"/>
    <w:rsid w:val="00340445"/>
    <w:rsid w:val="00346D2D"/>
    <w:rsid w:val="003548B3"/>
    <w:rsid w:val="00356355"/>
    <w:rsid w:val="00363D20"/>
    <w:rsid w:val="00367C8A"/>
    <w:rsid w:val="00371DEC"/>
    <w:rsid w:val="00372C2D"/>
    <w:rsid w:val="00373D27"/>
    <w:rsid w:val="00375F9A"/>
    <w:rsid w:val="00381970"/>
    <w:rsid w:val="003828E3"/>
    <w:rsid w:val="003966EC"/>
    <w:rsid w:val="003B543E"/>
    <w:rsid w:val="003E17F4"/>
    <w:rsid w:val="003E484D"/>
    <w:rsid w:val="003E63DE"/>
    <w:rsid w:val="003F307B"/>
    <w:rsid w:val="003F3634"/>
    <w:rsid w:val="003F5123"/>
    <w:rsid w:val="004109FC"/>
    <w:rsid w:val="00416B75"/>
    <w:rsid w:val="00421AF7"/>
    <w:rsid w:val="00427537"/>
    <w:rsid w:val="004341AA"/>
    <w:rsid w:val="004368F1"/>
    <w:rsid w:val="00451833"/>
    <w:rsid w:val="00463378"/>
    <w:rsid w:val="00463D2C"/>
    <w:rsid w:val="00465F93"/>
    <w:rsid w:val="00470743"/>
    <w:rsid w:val="00477433"/>
    <w:rsid w:val="00480B1D"/>
    <w:rsid w:val="0048689B"/>
    <w:rsid w:val="00496ACB"/>
    <w:rsid w:val="004A1CFB"/>
    <w:rsid w:val="004B535A"/>
    <w:rsid w:val="004B65BA"/>
    <w:rsid w:val="004B6D4B"/>
    <w:rsid w:val="004C327C"/>
    <w:rsid w:val="004C7269"/>
    <w:rsid w:val="004D371D"/>
    <w:rsid w:val="004D4851"/>
    <w:rsid w:val="004E1D47"/>
    <w:rsid w:val="004E6906"/>
    <w:rsid w:val="004F3C3D"/>
    <w:rsid w:val="004F4DDC"/>
    <w:rsid w:val="004F7D04"/>
    <w:rsid w:val="005004F4"/>
    <w:rsid w:val="00506DD2"/>
    <w:rsid w:val="00513669"/>
    <w:rsid w:val="00532130"/>
    <w:rsid w:val="00540A9F"/>
    <w:rsid w:val="00553B2F"/>
    <w:rsid w:val="00555920"/>
    <w:rsid w:val="00565BAC"/>
    <w:rsid w:val="00570E32"/>
    <w:rsid w:val="00571CD7"/>
    <w:rsid w:val="005845B8"/>
    <w:rsid w:val="0059765D"/>
    <w:rsid w:val="005A27EB"/>
    <w:rsid w:val="005A603B"/>
    <w:rsid w:val="005A7EE5"/>
    <w:rsid w:val="005B1D4D"/>
    <w:rsid w:val="005B6C39"/>
    <w:rsid w:val="005D711F"/>
    <w:rsid w:val="005E19F8"/>
    <w:rsid w:val="005E1A7A"/>
    <w:rsid w:val="005E3936"/>
    <w:rsid w:val="005E593B"/>
    <w:rsid w:val="005E751D"/>
    <w:rsid w:val="005E78C1"/>
    <w:rsid w:val="005F3279"/>
    <w:rsid w:val="005F4250"/>
    <w:rsid w:val="006001E5"/>
    <w:rsid w:val="006004C1"/>
    <w:rsid w:val="006009E0"/>
    <w:rsid w:val="006014A1"/>
    <w:rsid w:val="0061071C"/>
    <w:rsid w:val="00616F77"/>
    <w:rsid w:val="006178C3"/>
    <w:rsid w:val="006217E5"/>
    <w:rsid w:val="00622BDC"/>
    <w:rsid w:val="006263CB"/>
    <w:rsid w:val="0062770B"/>
    <w:rsid w:val="00634D5B"/>
    <w:rsid w:val="006403A7"/>
    <w:rsid w:val="006509E0"/>
    <w:rsid w:val="00664BDE"/>
    <w:rsid w:val="0067323A"/>
    <w:rsid w:val="0067694D"/>
    <w:rsid w:val="00681FB0"/>
    <w:rsid w:val="006827ED"/>
    <w:rsid w:val="006A4ACA"/>
    <w:rsid w:val="006A5D97"/>
    <w:rsid w:val="006A619F"/>
    <w:rsid w:val="006B362F"/>
    <w:rsid w:val="006B4CD1"/>
    <w:rsid w:val="006C01A5"/>
    <w:rsid w:val="006C3D12"/>
    <w:rsid w:val="006E2DCA"/>
    <w:rsid w:val="006F4E80"/>
    <w:rsid w:val="00704911"/>
    <w:rsid w:val="00705384"/>
    <w:rsid w:val="0071584B"/>
    <w:rsid w:val="00722689"/>
    <w:rsid w:val="00722F36"/>
    <w:rsid w:val="00727AB7"/>
    <w:rsid w:val="00730522"/>
    <w:rsid w:val="0073474A"/>
    <w:rsid w:val="007412B3"/>
    <w:rsid w:val="0074250D"/>
    <w:rsid w:val="00747A60"/>
    <w:rsid w:val="00756E68"/>
    <w:rsid w:val="00767C24"/>
    <w:rsid w:val="00767DE7"/>
    <w:rsid w:val="00767E99"/>
    <w:rsid w:val="0077011F"/>
    <w:rsid w:val="007708FE"/>
    <w:rsid w:val="0077772F"/>
    <w:rsid w:val="00780889"/>
    <w:rsid w:val="00780DB5"/>
    <w:rsid w:val="007A2637"/>
    <w:rsid w:val="007A2E11"/>
    <w:rsid w:val="007A317D"/>
    <w:rsid w:val="007A3E3B"/>
    <w:rsid w:val="007A4B69"/>
    <w:rsid w:val="007A53F4"/>
    <w:rsid w:val="007A6E9F"/>
    <w:rsid w:val="007B3AEA"/>
    <w:rsid w:val="007B4091"/>
    <w:rsid w:val="007B49AF"/>
    <w:rsid w:val="007B6AC9"/>
    <w:rsid w:val="007B7A0A"/>
    <w:rsid w:val="007B7BE2"/>
    <w:rsid w:val="007C273D"/>
    <w:rsid w:val="007D7DEA"/>
    <w:rsid w:val="007E1490"/>
    <w:rsid w:val="007F1D01"/>
    <w:rsid w:val="007F45CA"/>
    <w:rsid w:val="007F6854"/>
    <w:rsid w:val="008000B8"/>
    <w:rsid w:val="00804309"/>
    <w:rsid w:val="00805BB4"/>
    <w:rsid w:val="00807A27"/>
    <w:rsid w:val="00807BA2"/>
    <w:rsid w:val="008118DF"/>
    <w:rsid w:val="00825F48"/>
    <w:rsid w:val="00831461"/>
    <w:rsid w:val="00841236"/>
    <w:rsid w:val="00847733"/>
    <w:rsid w:val="008527B2"/>
    <w:rsid w:val="00860578"/>
    <w:rsid w:val="00866343"/>
    <w:rsid w:val="008706A6"/>
    <w:rsid w:val="00877CD1"/>
    <w:rsid w:val="00893E03"/>
    <w:rsid w:val="00895E69"/>
    <w:rsid w:val="008A0A24"/>
    <w:rsid w:val="008B1D6A"/>
    <w:rsid w:val="008B5855"/>
    <w:rsid w:val="008C13A1"/>
    <w:rsid w:val="008D0853"/>
    <w:rsid w:val="008D2794"/>
    <w:rsid w:val="008D2A5E"/>
    <w:rsid w:val="008E03BB"/>
    <w:rsid w:val="008E2519"/>
    <w:rsid w:val="008E6480"/>
    <w:rsid w:val="008E6FD1"/>
    <w:rsid w:val="008F3449"/>
    <w:rsid w:val="009027FA"/>
    <w:rsid w:val="00906CCD"/>
    <w:rsid w:val="00907C42"/>
    <w:rsid w:val="00910A4C"/>
    <w:rsid w:val="00924203"/>
    <w:rsid w:val="00924CC2"/>
    <w:rsid w:val="00931060"/>
    <w:rsid w:val="00931238"/>
    <w:rsid w:val="00934204"/>
    <w:rsid w:val="009369AA"/>
    <w:rsid w:val="009423A7"/>
    <w:rsid w:val="00942B37"/>
    <w:rsid w:val="009461A7"/>
    <w:rsid w:val="0095115E"/>
    <w:rsid w:val="00954A8A"/>
    <w:rsid w:val="00972DD9"/>
    <w:rsid w:val="009842DC"/>
    <w:rsid w:val="00996E98"/>
    <w:rsid w:val="009A1F3D"/>
    <w:rsid w:val="009A6DD9"/>
    <w:rsid w:val="009C6618"/>
    <w:rsid w:val="009D0BF8"/>
    <w:rsid w:val="009D59DD"/>
    <w:rsid w:val="009D66E0"/>
    <w:rsid w:val="009E1199"/>
    <w:rsid w:val="009E14CB"/>
    <w:rsid w:val="009F1D7B"/>
    <w:rsid w:val="009F2B69"/>
    <w:rsid w:val="009F7D92"/>
    <w:rsid w:val="00A013B4"/>
    <w:rsid w:val="00A029C6"/>
    <w:rsid w:val="00A11D8E"/>
    <w:rsid w:val="00A13DC4"/>
    <w:rsid w:val="00A143E2"/>
    <w:rsid w:val="00A172ED"/>
    <w:rsid w:val="00A17536"/>
    <w:rsid w:val="00A207A2"/>
    <w:rsid w:val="00A31A7B"/>
    <w:rsid w:val="00A3701A"/>
    <w:rsid w:val="00A47465"/>
    <w:rsid w:val="00A5200D"/>
    <w:rsid w:val="00A548BF"/>
    <w:rsid w:val="00A5577D"/>
    <w:rsid w:val="00A55EA4"/>
    <w:rsid w:val="00A65CC3"/>
    <w:rsid w:val="00A66C1E"/>
    <w:rsid w:val="00A844CF"/>
    <w:rsid w:val="00A863B6"/>
    <w:rsid w:val="00A87AA4"/>
    <w:rsid w:val="00A928D9"/>
    <w:rsid w:val="00A92926"/>
    <w:rsid w:val="00A93280"/>
    <w:rsid w:val="00A97B40"/>
    <w:rsid w:val="00AA2EA3"/>
    <w:rsid w:val="00AA34C6"/>
    <w:rsid w:val="00AA6B90"/>
    <w:rsid w:val="00AB080C"/>
    <w:rsid w:val="00AB32EA"/>
    <w:rsid w:val="00AB4C87"/>
    <w:rsid w:val="00AB6490"/>
    <w:rsid w:val="00AB64AC"/>
    <w:rsid w:val="00AC140F"/>
    <w:rsid w:val="00AC5754"/>
    <w:rsid w:val="00AF2F01"/>
    <w:rsid w:val="00B07CEF"/>
    <w:rsid w:val="00B408D1"/>
    <w:rsid w:val="00B42BC4"/>
    <w:rsid w:val="00B51148"/>
    <w:rsid w:val="00B511BD"/>
    <w:rsid w:val="00B60224"/>
    <w:rsid w:val="00B6106A"/>
    <w:rsid w:val="00B64250"/>
    <w:rsid w:val="00B65FA8"/>
    <w:rsid w:val="00B71ED9"/>
    <w:rsid w:val="00B721CD"/>
    <w:rsid w:val="00B72F24"/>
    <w:rsid w:val="00B820A5"/>
    <w:rsid w:val="00B82D84"/>
    <w:rsid w:val="00B84E6E"/>
    <w:rsid w:val="00B903F1"/>
    <w:rsid w:val="00B97521"/>
    <w:rsid w:val="00BB06F2"/>
    <w:rsid w:val="00BB0BDE"/>
    <w:rsid w:val="00BB0E0C"/>
    <w:rsid w:val="00BB52EA"/>
    <w:rsid w:val="00BB5D0D"/>
    <w:rsid w:val="00BC215A"/>
    <w:rsid w:val="00BC2B6D"/>
    <w:rsid w:val="00BC395A"/>
    <w:rsid w:val="00BC54D5"/>
    <w:rsid w:val="00BC6502"/>
    <w:rsid w:val="00BC6F6A"/>
    <w:rsid w:val="00BD7857"/>
    <w:rsid w:val="00BD79AB"/>
    <w:rsid w:val="00BE0236"/>
    <w:rsid w:val="00BE10E8"/>
    <w:rsid w:val="00BE1744"/>
    <w:rsid w:val="00BF27D6"/>
    <w:rsid w:val="00BF77EF"/>
    <w:rsid w:val="00C035DB"/>
    <w:rsid w:val="00C04C3A"/>
    <w:rsid w:val="00C11F8D"/>
    <w:rsid w:val="00C12005"/>
    <w:rsid w:val="00C215D6"/>
    <w:rsid w:val="00C228CD"/>
    <w:rsid w:val="00C23745"/>
    <w:rsid w:val="00C24A5E"/>
    <w:rsid w:val="00C2609C"/>
    <w:rsid w:val="00C27D4B"/>
    <w:rsid w:val="00C462F7"/>
    <w:rsid w:val="00C5686F"/>
    <w:rsid w:val="00C5790B"/>
    <w:rsid w:val="00C70666"/>
    <w:rsid w:val="00C70BE8"/>
    <w:rsid w:val="00C71D8C"/>
    <w:rsid w:val="00C7783B"/>
    <w:rsid w:val="00C82487"/>
    <w:rsid w:val="00C936B8"/>
    <w:rsid w:val="00CA1186"/>
    <w:rsid w:val="00CA12FD"/>
    <w:rsid w:val="00CC57C8"/>
    <w:rsid w:val="00CD67CF"/>
    <w:rsid w:val="00CE043C"/>
    <w:rsid w:val="00CE3549"/>
    <w:rsid w:val="00CE7D47"/>
    <w:rsid w:val="00CE7FEF"/>
    <w:rsid w:val="00CF0544"/>
    <w:rsid w:val="00CF065E"/>
    <w:rsid w:val="00D024E1"/>
    <w:rsid w:val="00D025D4"/>
    <w:rsid w:val="00D209A2"/>
    <w:rsid w:val="00D237C1"/>
    <w:rsid w:val="00D24CB8"/>
    <w:rsid w:val="00D25E7B"/>
    <w:rsid w:val="00D27E08"/>
    <w:rsid w:val="00D31D0F"/>
    <w:rsid w:val="00D32F76"/>
    <w:rsid w:val="00D41C89"/>
    <w:rsid w:val="00D42EC5"/>
    <w:rsid w:val="00D51F1E"/>
    <w:rsid w:val="00D638DB"/>
    <w:rsid w:val="00D65F29"/>
    <w:rsid w:val="00D92707"/>
    <w:rsid w:val="00D95022"/>
    <w:rsid w:val="00DA0D3F"/>
    <w:rsid w:val="00DA4E81"/>
    <w:rsid w:val="00DA6F12"/>
    <w:rsid w:val="00DB3990"/>
    <w:rsid w:val="00DB4598"/>
    <w:rsid w:val="00DB5643"/>
    <w:rsid w:val="00DC5627"/>
    <w:rsid w:val="00DC5C14"/>
    <w:rsid w:val="00DC6130"/>
    <w:rsid w:val="00DC7EAB"/>
    <w:rsid w:val="00DD1B33"/>
    <w:rsid w:val="00DD7107"/>
    <w:rsid w:val="00DF7317"/>
    <w:rsid w:val="00E054F4"/>
    <w:rsid w:val="00E12B7A"/>
    <w:rsid w:val="00E159D0"/>
    <w:rsid w:val="00E252B1"/>
    <w:rsid w:val="00E40AA5"/>
    <w:rsid w:val="00E46B06"/>
    <w:rsid w:val="00E519FF"/>
    <w:rsid w:val="00E53EBD"/>
    <w:rsid w:val="00E53FDE"/>
    <w:rsid w:val="00E5483E"/>
    <w:rsid w:val="00E5708D"/>
    <w:rsid w:val="00E7397C"/>
    <w:rsid w:val="00E743DD"/>
    <w:rsid w:val="00E82433"/>
    <w:rsid w:val="00E8349D"/>
    <w:rsid w:val="00E94EAC"/>
    <w:rsid w:val="00EA09F8"/>
    <w:rsid w:val="00EB5571"/>
    <w:rsid w:val="00EB5D27"/>
    <w:rsid w:val="00EC0908"/>
    <w:rsid w:val="00EC0F2F"/>
    <w:rsid w:val="00ED3811"/>
    <w:rsid w:val="00ED7847"/>
    <w:rsid w:val="00EE1D58"/>
    <w:rsid w:val="00EE2173"/>
    <w:rsid w:val="00EE5122"/>
    <w:rsid w:val="00EF0420"/>
    <w:rsid w:val="00EF0CC2"/>
    <w:rsid w:val="00EF20FD"/>
    <w:rsid w:val="00EF522E"/>
    <w:rsid w:val="00F03C6E"/>
    <w:rsid w:val="00F03CA2"/>
    <w:rsid w:val="00F07AD9"/>
    <w:rsid w:val="00F112F1"/>
    <w:rsid w:val="00F17266"/>
    <w:rsid w:val="00F20E8D"/>
    <w:rsid w:val="00F220A9"/>
    <w:rsid w:val="00F223CB"/>
    <w:rsid w:val="00F24210"/>
    <w:rsid w:val="00F26923"/>
    <w:rsid w:val="00F31DD3"/>
    <w:rsid w:val="00F34AF9"/>
    <w:rsid w:val="00F5535E"/>
    <w:rsid w:val="00F5551F"/>
    <w:rsid w:val="00F56589"/>
    <w:rsid w:val="00F6135C"/>
    <w:rsid w:val="00F61B28"/>
    <w:rsid w:val="00F66374"/>
    <w:rsid w:val="00F7012A"/>
    <w:rsid w:val="00F75B85"/>
    <w:rsid w:val="00F82338"/>
    <w:rsid w:val="00F87235"/>
    <w:rsid w:val="00F91D57"/>
    <w:rsid w:val="00F92C28"/>
    <w:rsid w:val="00F96604"/>
    <w:rsid w:val="00F97366"/>
    <w:rsid w:val="00FA06C9"/>
    <w:rsid w:val="00FA24F3"/>
    <w:rsid w:val="00FB75FC"/>
    <w:rsid w:val="00FC2BD6"/>
    <w:rsid w:val="00FC3B1B"/>
    <w:rsid w:val="00FC693C"/>
    <w:rsid w:val="00FD0CB1"/>
    <w:rsid w:val="00FE2A89"/>
    <w:rsid w:val="00FE3912"/>
    <w:rsid w:val="00FE39E4"/>
    <w:rsid w:val="00FE7CA7"/>
    <w:rsid w:val="00FF3EFA"/>
    <w:rsid w:val="00FF50C4"/>
    <w:rsid w:val="00FF55C7"/>
    <w:rsid w:val="00FF6D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CA72FB2"/>
  <w15:docId w15:val="{60846A9D-BBFA-4433-9B8E-CA9EBE74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2F01"/>
    <w:pPr>
      <w:widowControl w:val="0"/>
      <w:spacing w:after="120" w:line="240" w:lineRule="auto"/>
    </w:pPr>
    <w:rPr>
      <w:rFonts w:ascii="Calibri" w:eastAsia="Times New Roman" w:hAnsi="Calibri" w:cs="Times New Roman"/>
      <w:snapToGrid w:val="0"/>
      <w:sz w:val="24"/>
      <w:szCs w:val="20"/>
      <w:lang w:val="en-US"/>
    </w:rPr>
  </w:style>
  <w:style w:type="paragraph" w:styleId="berschrift1">
    <w:name w:val="heading 1"/>
    <w:basedOn w:val="Standard"/>
    <w:next w:val="Standard"/>
    <w:link w:val="berschrift1Zchn"/>
    <w:autoRedefine/>
    <w:uiPriority w:val="9"/>
    <w:qFormat/>
    <w:rsid w:val="00C71D8C"/>
    <w:pPr>
      <w:keepNext/>
      <w:keepLines/>
      <w:numPr>
        <w:numId w:val="1"/>
      </w:numPr>
      <w:spacing w:before="240" w:after="240"/>
      <w:ind w:left="426"/>
      <w:outlineLvl w:val="0"/>
    </w:pPr>
    <w:rPr>
      <w:rFonts w:asciiTheme="minorHAnsi" w:eastAsiaTheme="majorEastAsia" w:hAnsiTheme="minorHAnsi" w:cstheme="majorBidi"/>
      <w:b/>
      <w:bCs/>
      <w:sz w:val="32"/>
      <w:szCs w:val="28"/>
    </w:rPr>
  </w:style>
  <w:style w:type="paragraph" w:styleId="berschrift2">
    <w:name w:val="heading 2"/>
    <w:basedOn w:val="Standard"/>
    <w:next w:val="Standard"/>
    <w:link w:val="berschrift2Zchn"/>
    <w:uiPriority w:val="9"/>
    <w:unhideWhenUsed/>
    <w:qFormat/>
    <w:rsid w:val="00C2609C"/>
    <w:pPr>
      <w:keepNext/>
      <w:keepLines/>
      <w:spacing w:before="120"/>
      <w:jc w:val="center"/>
      <w:outlineLvl w:val="1"/>
    </w:pPr>
    <w:rPr>
      <w:rFonts w:asciiTheme="minorHAnsi" w:eastAsiaTheme="majorEastAsia" w:hAnsiTheme="minorHAnsi" w:cstheme="majorBidi"/>
      <w:b/>
      <w:bCs/>
      <w:color w:val="365F91" w:themeColor="accent1" w:themeShade="BF"/>
      <w:sz w:val="26"/>
      <w:szCs w:val="26"/>
    </w:rPr>
  </w:style>
  <w:style w:type="paragraph" w:styleId="berschrift3">
    <w:name w:val="heading 3"/>
    <w:basedOn w:val="Standard"/>
    <w:next w:val="Standard"/>
    <w:link w:val="berschrift3Zchn"/>
    <w:uiPriority w:val="9"/>
    <w:unhideWhenUsed/>
    <w:qFormat/>
    <w:rsid w:val="00F91D57"/>
    <w:pPr>
      <w:keepNext/>
      <w:keepLines/>
      <w:spacing w:before="200"/>
      <w:jc w:val="center"/>
      <w:outlineLvl w:val="2"/>
    </w:pPr>
    <w:rPr>
      <w:rFonts w:ascii="Shaker 2 Regular" w:eastAsiaTheme="majorEastAsia" w:hAnsi="Shaker 2 Regular" w:cstheme="majorBidi"/>
      <w:b/>
      <w:bCs/>
      <w:color w:val="76923C" w:themeColor="accent3"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C71D8C"/>
    <w:pPr>
      <w:jc w:val="center"/>
    </w:pPr>
    <w:rPr>
      <w:rFonts w:asciiTheme="minorHAnsi" w:hAnsiTheme="minorHAnsi"/>
      <w:b/>
      <w:sz w:val="28"/>
      <w:lang w:val="en-GB"/>
    </w:rPr>
  </w:style>
  <w:style w:type="character" w:customStyle="1" w:styleId="TitelZchn">
    <w:name w:val="Titel Zchn"/>
    <w:basedOn w:val="Absatz-Standardschriftart"/>
    <w:link w:val="Titel"/>
    <w:rsid w:val="00C71D8C"/>
    <w:rPr>
      <w:rFonts w:eastAsia="Times New Roman" w:cs="Times New Roman"/>
      <w:b/>
      <w:snapToGrid w:val="0"/>
      <w:sz w:val="28"/>
      <w:szCs w:val="20"/>
      <w:lang w:val="en-GB"/>
    </w:rPr>
  </w:style>
  <w:style w:type="paragraph" w:styleId="Kopfzeile">
    <w:name w:val="header"/>
    <w:basedOn w:val="Standard"/>
    <w:link w:val="KopfzeileZchn"/>
    <w:uiPriority w:val="99"/>
    <w:unhideWhenUsed/>
    <w:rsid w:val="00372C2D"/>
    <w:pPr>
      <w:tabs>
        <w:tab w:val="center" w:pos="4536"/>
        <w:tab w:val="right" w:pos="9072"/>
      </w:tabs>
    </w:pPr>
  </w:style>
  <w:style w:type="character" w:customStyle="1" w:styleId="KopfzeileZchn">
    <w:name w:val="Kopfzeile Zchn"/>
    <w:basedOn w:val="Absatz-Standardschriftart"/>
    <w:link w:val="Kopfzeile"/>
    <w:uiPriority w:val="99"/>
    <w:rsid w:val="00372C2D"/>
    <w:rPr>
      <w:rFonts w:ascii="Times New Roman" w:eastAsia="Times New Roman" w:hAnsi="Times New Roman" w:cs="Times New Roman"/>
      <w:snapToGrid w:val="0"/>
      <w:sz w:val="24"/>
      <w:szCs w:val="20"/>
      <w:lang w:val="en-US"/>
    </w:rPr>
  </w:style>
  <w:style w:type="paragraph" w:styleId="Fuzeile">
    <w:name w:val="footer"/>
    <w:basedOn w:val="Standard"/>
    <w:link w:val="FuzeileZchn"/>
    <w:unhideWhenUsed/>
    <w:rsid w:val="00372C2D"/>
    <w:pPr>
      <w:tabs>
        <w:tab w:val="center" w:pos="4536"/>
        <w:tab w:val="right" w:pos="9072"/>
      </w:tabs>
    </w:pPr>
  </w:style>
  <w:style w:type="character" w:customStyle="1" w:styleId="FuzeileZchn">
    <w:name w:val="Fußzeile Zchn"/>
    <w:basedOn w:val="Absatz-Standardschriftart"/>
    <w:link w:val="Fuzeile"/>
    <w:uiPriority w:val="99"/>
    <w:rsid w:val="00372C2D"/>
    <w:rPr>
      <w:rFonts w:ascii="Times New Roman" w:eastAsia="Times New Roman" w:hAnsi="Times New Roman" w:cs="Times New Roman"/>
      <w:snapToGrid w:val="0"/>
      <w:sz w:val="24"/>
      <w:szCs w:val="20"/>
      <w:lang w:val="en-US"/>
    </w:rPr>
  </w:style>
  <w:style w:type="paragraph" w:styleId="Sprechblasentext">
    <w:name w:val="Balloon Text"/>
    <w:basedOn w:val="Standard"/>
    <w:link w:val="SprechblasentextZchn"/>
    <w:uiPriority w:val="99"/>
    <w:semiHidden/>
    <w:unhideWhenUsed/>
    <w:rsid w:val="00372C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C2D"/>
    <w:rPr>
      <w:rFonts w:ascii="Tahoma" w:eastAsia="Times New Roman" w:hAnsi="Tahoma" w:cs="Tahoma"/>
      <w:snapToGrid w:val="0"/>
      <w:sz w:val="16"/>
      <w:szCs w:val="16"/>
      <w:lang w:val="en-US"/>
    </w:rPr>
  </w:style>
  <w:style w:type="paragraph" w:customStyle="1" w:styleId="Stipendiaten-Daten">
    <w:name w:val="Stipendiaten-Daten"/>
    <w:rsid w:val="0002140F"/>
    <w:pPr>
      <w:tabs>
        <w:tab w:val="left" w:pos="1418"/>
        <w:tab w:val="left" w:pos="2552"/>
        <w:tab w:val="left" w:pos="6521"/>
        <w:tab w:val="left" w:pos="8959"/>
      </w:tabs>
      <w:spacing w:after="240" w:line="312" w:lineRule="exact"/>
    </w:pPr>
    <w:rPr>
      <w:rFonts w:ascii="Arial" w:eastAsia="Times New Roman" w:hAnsi="Arial" w:cs="Times New Roman"/>
      <w:sz w:val="20"/>
      <w:szCs w:val="20"/>
      <w:lang w:val="de-DE" w:eastAsia="de-DE"/>
    </w:rPr>
  </w:style>
  <w:style w:type="character" w:styleId="Platzhaltertext">
    <w:name w:val="Placeholder Text"/>
    <w:basedOn w:val="Absatz-Standardschriftart"/>
    <w:uiPriority w:val="99"/>
    <w:semiHidden/>
    <w:rsid w:val="00D638DB"/>
    <w:rPr>
      <w:color w:val="808080"/>
    </w:rPr>
  </w:style>
  <w:style w:type="paragraph" w:styleId="KeinLeerraum">
    <w:name w:val="No Spacing"/>
    <w:link w:val="KeinLeerraumZchn"/>
    <w:uiPriority w:val="1"/>
    <w:qFormat/>
    <w:rsid w:val="008118DF"/>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8118DF"/>
    <w:rPr>
      <w:rFonts w:eastAsiaTheme="minorEastAsia"/>
      <w:lang w:eastAsia="de-AT"/>
    </w:rPr>
  </w:style>
  <w:style w:type="character" w:styleId="Hyperlink">
    <w:name w:val="Hyperlink"/>
    <w:basedOn w:val="Absatz-Standardschriftart"/>
    <w:uiPriority w:val="99"/>
    <w:unhideWhenUsed/>
    <w:rsid w:val="00EA09F8"/>
    <w:rPr>
      <w:color w:val="0000FF" w:themeColor="hyperlink"/>
      <w:u w:val="single"/>
    </w:rPr>
  </w:style>
  <w:style w:type="character" w:styleId="Kommentarzeichen">
    <w:name w:val="annotation reference"/>
    <w:basedOn w:val="Absatz-Standardschriftart"/>
    <w:uiPriority w:val="99"/>
    <w:semiHidden/>
    <w:unhideWhenUsed/>
    <w:rsid w:val="00DA6F12"/>
    <w:rPr>
      <w:sz w:val="16"/>
      <w:szCs w:val="16"/>
    </w:rPr>
  </w:style>
  <w:style w:type="paragraph" w:styleId="Kommentartext">
    <w:name w:val="annotation text"/>
    <w:basedOn w:val="Standard"/>
    <w:link w:val="KommentartextZchn"/>
    <w:uiPriority w:val="99"/>
    <w:semiHidden/>
    <w:unhideWhenUsed/>
    <w:rsid w:val="00DA6F12"/>
    <w:rPr>
      <w:sz w:val="20"/>
    </w:rPr>
  </w:style>
  <w:style w:type="character" w:customStyle="1" w:styleId="KommentartextZchn">
    <w:name w:val="Kommentartext Zchn"/>
    <w:basedOn w:val="Absatz-Standardschriftart"/>
    <w:link w:val="Kommentartext"/>
    <w:uiPriority w:val="99"/>
    <w:semiHidden/>
    <w:rsid w:val="00DA6F12"/>
    <w:rPr>
      <w:rFonts w:ascii="Times New Roman" w:eastAsia="Times New Roman" w:hAnsi="Times New Roman" w:cs="Times New Roman"/>
      <w:snapToGrid w:val="0"/>
      <w:sz w:val="20"/>
      <w:szCs w:val="20"/>
      <w:lang w:val="en-US"/>
    </w:rPr>
  </w:style>
  <w:style w:type="paragraph" w:styleId="Kommentarthema">
    <w:name w:val="annotation subject"/>
    <w:basedOn w:val="Kommentartext"/>
    <w:next w:val="Kommentartext"/>
    <w:link w:val="KommentarthemaZchn"/>
    <w:uiPriority w:val="99"/>
    <w:semiHidden/>
    <w:unhideWhenUsed/>
    <w:rsid w:val="00DA6F12"/>
    <w:rPr>
      <w:b/>
      <w:bCs/>
    </w:rPr>
  </w:style>
  <w:style w:type="character" w:customStyle="1" w:styleId="KommentarthemaZchn">
    <w:name w:val="Kommentarthema Zchn"/>
    <w:basedOn w:val="KommentartextZchn"/>
    <w:link w:val="Kommentarthema"/>
    <w:uiPriority w:val="99"/>
    <w:semiHidden/>
    <w:rsid w:val="00DA6F12"/>
    <w:rPr>
      <w:rFonts w:ascii="Times New Roman" w:eastAsia="Times New Roman" w:hAnsi="Times New Roman" w:cs="Times New Roman"/>
      <w:b/>
      <w:bCs/>
      <w:snapToGrid w:val="0"/>
      <w:sz w:val="20"/>
      <w:szCs w:val="20"/>
      <w:lang w:val="en-US"/>
    </w:rPr>
  </w:style>
  <w:style w:type="paragraph" w:styleId="Listenabsatz">
    <w:name w:val="List Paragraph"/>
    <w:basedOn w:val="Standard"/>
    <w:link w:val="ListenabsatzZchn"/>
    <w:uiPriority w:val="34"/>
    <w:qFormat/>
    <w:rsid w:val="00AF2F01"/>
    <w:pPr>
      <w:widowControl/>
      <w:spacing w:after="200"/>
      <w:ind w:left="720"/>
      <w:contextualSpacing/>
    </w:pPr>
    <w:rPr>
      <w:rFonts w:asciiTheme="minorHAnsi" w:eastAsiaTheme="minorHAnsi" w:hAnsiTheme="minorHAnsi" w:cstheme="minorBidi"/>
      <w:snapToGrid/>
      <w:szCs w:val="22"/>
      <w:lang w:val="de-AT"/>
    </w:rPr>
  </w:style>
  <w:style w:type="character" w:customStyle="1" w:styleId="ListenabsatzZchn">
    <w:name w:val="Listenabsatz Zchn"/>
    <w:basedOn w:val="Absatz-Standardschriftart"/>
    <w:link w:val="Listenabsatz"/>
    <w:uiPriority w:val="34"/>
    <w:rsid w:val="00AF2F01"/>
    <w:rPr>
      <w:sz w:val="24"/>
    </w:rPr>
  </w:style>
  <w:style w:type="character" w:customStyle="1" w:styleId="berschrift1Zchn">
    <w:name w:val="Überschrift 1 Zchn"/>
    <w:basedOn w:val="Absatz-Standardschriftart"/>
    <w:link w:val="berschrift1"/>
    <w:uiPriority w:val="9"/>
    <w:rsid w:val="00C71D8C"/>
    <w:rPr>
      <w:rFonts w:eastAsiaTheme="majorEastAsia" w:cstheme="majorBidi"/>
      <w:b/>
      <w:bCs/>
      <w:snapToGrid w:val="0"/>
      <w:sz w:val="32"/>
      <w:szCs w:val="28"/>
      <w:lang w:val="en-US"/>
    </w:rPr>
  </w:style>
  <w:style w:type="character" w:customStyle="1" w:styleId="berschrift2Zchn">
    <w:name w:val="Überschrift 2 Zchn"/>
    <w:basedOn w:val="Absatz-Standardschriftart"/>
    <w:link w:val="berschrift2"/>
    <w:uiPriority w:val="9"/>
    <w:rsid w:val="00C2609C"/>
    <w:rPr>
      <w:rFonts w:eastAsiaTheme="majorEastAsia" w:cstheme="majorBidi"/>
      <w:b/>
      <w:bCs/>
      <w:snapToGrid w:val="0"/>
      <w:color w:val="365F91" w:themeColor="accent1" w:themeShade="BF"/>
      <w:sz w:val="26"/>
      <w:szCs w:val="26"/>
      <w:lang w:val="en-US"/>
    </w:rPr>
  </w:style>
  <w:style w:type="character" w:customStyle="1" w:styleId="berschrift3Zchn">
    <w:name w:val="Überschrift 3 Zchn"/>
    <w:basedOn w:val="Absatz-Standardschriftart"/>
    <w:link w:val="berschrift3"/>
    <w:uiPriority w:val="9"/>
    <w:rsid w:val="00F91D57"/>
    <w:rPr>
      <w:rFonts w:ascii="Shaker 2 Regular" w:eastAsiaTheme="majorEastAsia" w:hAnsi="Shaker 2 Regular" w:cstheme="majorBidi"/>
      <w:b/>
      <w:bCs/>
      <w:snapToGrid w:val="0"/>
      <w:color w:val="76923C" w:themeColor="accent3" w:themeShade="BF"/>
      <w:sz w:val="24"/>
      <w:szCs w:val="20"/>
      <w:lang w:val="en-US"/>
    </w:rPr>
  </w:style>
  <w:style w:type="table" w:styleId="Tabellenraster">
    <w:name w:val="Table Grid"/>
    <w:basedOn w:val="NormaleTabelle"/>
    <w:uiPriority w:val="59"/>
    <w:rsid w:val="00B51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C27D4B"/>
    <w:pPr>
      <w:spacing w:before="120"/>
    </w:pPr>
    <w:rPr>
      <w:rFonts w:asciiTheme="minorHAnsi" w:hAnsiTheme="minorHAnsi" w:cstheme="minorHAnsi"/>
      <w:b/>
      <w:bCs/>
      <w:caps/>
      <w:sz w:val="20"/>
    </w:rPr>
  </w:style>
  <w:style w:type="paragraph" w:styleId="Verzeichnis2">
    <w:name w:val="toc 2"/>
    <w:basedOn w:val="Standard"/>
    <w:next w:val="Standard"/>
    <w:autoRedefine/>
    <w:uiPriority w:val="39"/>
    <w:unhideWhenUsed/>
    <w:rsid w:val="00C27D4B"/>
    <w:pPr>
      <w:ind w:left="240"/>
    </w:pPr>
    <w:rPr>
      <w:rFonts w:asciiTheme="minorHAnsi" w:hAnsiTheme="minorHAnsi" w:cstheme="minorHAnsi"/>
      <w:smallCaps/>
      <w:sz w:val="20"/>
    </w:rPr>
  </w:style>
  <w:style w:type="paragraph" w:styleId="Verzeichnis3">
    <w:name w:val="toc 3"/>
    <w:basedOn w:val="Standard"/>
    <w:next w:val="Standard"/>
    <w:autoRedefine/>
    <w:uiPriority w:val="39"/>
    <w:unhideWhenUsed/>
    <w:rsid w:val="00C27D4B"/>
    <w:pPr>
      <w:ind w:left="480"/>
    </w:pPr>
    <w:rPr>
      <w:rFonts w:asciiTheme="minorHAnsi" w:hAnsiTheme="minorHAnsi" w:cstheme="minorHAnsi"/>
      <w:i/>
      <w:iCs/>
      <w:sz w:val="20"/>
    </w:rPr>
  </w:style>
  <w:style w:type="paragraph" w:styleId="Verzeichnis4">
    <w:name w:val="toc 4"/>
    <w:basedOn w:val="Standard"/>
    <w:next w:val="Standard"/>
    <w:autoRedefine/>
    <w:uiPriority w:val="39"/>
    <w:unhideWhenUsed/>
    <w:rsid w:val="00C27D4B"/>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C27D4B"/>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C27D4B"/>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C27D4B"/>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C27D4B"/>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C27D4B"/>
    <w:pPr>
      <w:ind w:left="1920"/>
    </w:pPr>
    <w:rPr>
      <w:rFonts w:asciiTheme="minorHAnsi" w:hAnsiTheme="minorHAnsi" w:cstheme="minorHAnsi"/>
      <w:sz w:val="18"/>
      <w:szCs w:val="18"/>
    </w:rPr>
  </w:style>
  <w:style w:type="paragraph" w:styleId="Funotentext">
    <w:name w:val="footnote text"/>
    <w:basedOn w:val="Standard"/>
    <w:link w:val="FunotentextZchn"/>
    <w:uiPriority w:val="99"/>
    <w:semiHidden/>
    <w:unhideWhenUsed/>
    <w:rsid w:val="00DB3990"/>
    <w:rPr>
      <w:sz w:val="20"/>
    </w:rPr>
  </w:style>
  <w:style w:type="character" w:customStyle="1" w:styleId="FunotentextZchn">
    <w:name w:val="Fußnotentext Zchn"/>
    <w:basedOn w:val="Absatz-Standardschriftart"/>
    <w:link w:val="Funotentext"/>
    <w:uiPriority w:val="99"/>
    <w:semiHidden/>
    <w:rsid w:val="00DB3990"/>
    <w:rPr>
      <w:rFonts w:ascii="Times New Roman" w:eastAsia="Times New Roman" w:hAnsi="Times New Roman" w:cs="Times New Roman"/>
      <w:snapToGrid w:val="0"/>
      <w:sz w:val="20"/>
      <w:szCs w:val="20"/>
      <w:lang w:val="en-US"/>
    </w:rPr>
  </w:style>
  <w:style w:type="character" w:styleId="Funotenzeichen">
    <w:name w:val="footnote reference"/>
    <w:basedOn w:val="Absatz-Standardschriftart"/>
    <w:uiPriority w:val="99"/>
    <w:semiHidden/>
    <w:unhideWhenUsed/>
    <w:rsid w:val="00DB3990"/>
    <w:rPr>
      <w:vertAlign w:val="superscript"/>
    </w:rPr>
  </w:style>
  <w:style w:type="character" w:styleId="BesuchterLink">
    <w:name w:val="FollowedHyperlink"/>
    <w:basedOn w:val="Absatz-Standardschriftart"/>
    <w:uiPriority w:val="99"/>
    <w:semiHidden/>
    <w:unhideWhenUsed/>
    <w:rsid w:val="00480B1D"/>
    <w:rPr>
      <w:color w:val="800080" w:themeColor="followedHyperlink"/>
      <w:u w:val="single"/>
    </w:rPr>
  </w:style>
  <w:style w:type="paragraph" w:customStyle="1" w:styleId="OeADAufzhlungVariante3">
    <w:name w:val="OeAD Aufzählung (Variante 3)"/>
    <w:basedOn w:val="Listenabsatz"/>
    <w:link w:val="OeADAufzhlungVariante3Zchn"/>
    <w:qFormat/>
    <w:rsid w:val="00465F93"/>
    <w:pPr>
      <w:widowControl w:val="0"/>
      <w:numPr>
        <w:numId w:val="20"/>
      </w:numPr>
      <w:spacing w:after="120"/>
    </w:pPr>
    <w:rPr>
      <w:rFonts w:ascii="Calibri" w:eastAsia="Times New Roman" w:hAnsi="Calibri" w:cs="Tahoma"/>
      <w:snapToGrid w:val="0"/>
      <w:szCs w:val="24"/>
      <w:lang w:val="de-DE"/>
    </w:rPr>
  </w:style>
  <w:style w:type="character" w:customStyle="1" w:styleId="OeADAufzhlungVariante3Zchn">
    <w:name w:val="OeAD Aufzählung (Variante 3) Zchn"/>
    <w:basedOn w:val="ListenabsatzZchn"/>
    <w:link w:val="OeADAufzhlungVariante3"/>
    <w:rsid w:val="00465F93"/>
    <w:rPr>
      <w:rFonts w:ascii="Calibri" w:eastAsia="Times New Roman" w:hAnsi="Calibri" w:cs="Tahoma"/>
      <w:snapToGrid w:val="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7654">
      <w:bodyDiv w:val="1"/>
      <w:marLeft w:val="0"/>
      <w:marRight w:val="0"/>
      <w:marTop w:val="0"/>
      <w:marBottom w:val="0"/>
      <w:divBdr>
        <w:top w:val="none" w:sz="0" w:space="0" w:color="auto"/>
        <w:left w:val="none" w:sz="0" w:space="0" w:color="auto"/>
        <w:bottom w:val="none" w:sz="0" w:space="0" w:color="auto"/>
        <w:right w:val="none" w:sz="0" w:space="0" w:color="auto"/>
      </w:divBdr>
    </w:div>
    <w:div w:id="427507085">
      <w:bodyDiv w:val="1"/>
      <w:marLeft w:val="0"/>
      <w:marRight w:val="0"/>
      <w:marTop w:val="0"/>
      <w:marBottom w:val="0"/>
      <w:divBdr>
        <w:top w:val="none" w:sz="0" w:space="0" w:color="auto"/>
        <w:left w:val="none" w:sz="0" w:space="0" w:color="auto"/>
        <w:bottom w:val="none" w:sz="0" w:space="0" w:color="auto"/>
        <w:right w:val="none" w:sz="0" w:space="0" w:color="auto"/>
      </w:divBdr>
    </w:div>
    <w:div w:id="865676486">
      <w:bodyDiv w:val="1"/>
      <w:marLeft w:val="0"/>
      <w:marRight w:val="0"/>
      <w:marTop w:val="0"/>
      <w:marBottom w:val="0"/>
      <w:divBdr>
        <w:top w:val="none" w:sz="0" w:space="0" w:color="auto"/>
        <w:left w:val="none" w:sz="0" w:space="0" w:color="auto"/>
        <w:bottom w:val="none" w:sz="0" w:space="0" w:color="auto"/>
        <w:right w:val="none" w:sz="0" w:space="0" w:color="auto"/>
      </w:divBdr>
    </w:div>
    <w:div w:id="1153376521">
      <w:bodyDiv w:val="1"/>
      <w:marLeft w:val="0"/>
      <w:marRight w:val="0"/>
      <w:marTop w:val="0"/>
      <w:marBottom w:val="0"/>
      <w:divBdr>
        <w:top w:val="none" w:sz="0" w:space="0" w:color="auto"/>
        <w:left w:val="none" w:sz="0" w:space="0" w:color="auto"/>
        <w:bottom w:val="none" w:sz="0" w:space="0" w:color="auto"/>
        <w:right w:val="none" w:sz="0" w:space="0" w:color="auto"/>
      </w:divBdr>
    </w:div>
    <w:div w:id="1185245820">
      <w:bodyDiv w:val="1"/>
      <w:marLeft w:val="0"/>
      <w:marRight w:val="0"/>
      <w:marTop w:val="0"/>
      <w:marBottom w:val="0"/>
      <w:divBdr>
        <w:top w:val="none" w:sz="0" w:space="0" w:color="auto"/>
        <w:left w:val="none" w:sz="0" w:space="0" w:color="auto"/>
        <w:bottom w:val="none" w:sz="0" w:space="0" w:color="auto"/>
        <w:right w:val="none" w:sz="0" w:space="0" w:color="auto"/>
      </w:divBdr>
    </w:div>
    <w:div w:id="15510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ead.at/en/privacy-policy/" TargetMode="External"/><Relationship Id="rId18" Type="http://schemas.openxmlformats.org/officeDocument/2006/relationships/hyperlink" Target="https://www.sanctionsmap.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oead.at" TargetMode="External"/><Relationship Id="rId17" Type="http://schemas.openxmlformats.org/officeDocument/2006/relationships/hyperlink" Target="https://op.europa.eu/en/web/eu-law-and-publications/publication-detail/-/publication/3faf52e8-79a2-11ec-9136-01aa75ed71a1" TargetMode="External"/><Relationship Id="rId2" Type="http://schemas.openxmlformats.org/officeDocument/2006/relationships/numbering" Target="numbering.xml"/><Relationship Id="rId16" Type="http://schemas.openxmlformats.org/officeDocument/2006/relationships/hyperlink" Target="https://eur-lex.europa.eu/legal-content/EN/TXT/PDF/?uri=CELEX:32022R0001&amp;qid=1660118969330&amp;from=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rica-uninet@oead.at" TargetMode="External"/><Relationship Id="rId5" Type="http://schemas.openxmlformats.org/officeDocument/2006/relationships/webSettings" Target="webSettings.xml"/><Relationship Id="rId15" Type="http://schemas.openxmlformats.org/officeDocument/2006/relationships/hyperlink" Target="mailto:africa-uninet@oead.at" TargetMode="External"/><Relationship Id="rId10" Type="http://schemas.openxmlformats.org/officeDocument/2006/relationships/hyperlink" Target="mailto:datenschutz@oead.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frica-uninet@oead.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1DC3E-A705-4452-86D6-B8C6AB6E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1501</Words>
  <Characters>9459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OeAD</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Africa-UniNet Concept Note Seasonal School 2024</dc:title>
  <dc:creator>Lichtkoppler, Julia</dc:creator>
  <cp:lastModifiedBy>Lichtkoppler, Julia</cp:lastModifiedBy>
  <cp:revision>13</cp:revision>
  <cp:lastPrinted>2021-08-10T11:18:00Z</cp:lastPrinted>
  <dcterms:created xsi:type="dcterms:W3CDTF">2024-01-15T09:07:00Z</dcterms:created>
  <dcterms:modified xsi:type="dcterms:W3CDTF">2024-01-24T14:17:00Z</dcterms:modified>
</cp:coreProperties>
</file>